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DF0" w:rsidRDefault="00E93020">
      <w:pPr>
        <w:tabs>
          <w:tab w:val="left" w:pos="3899"/>
          <w:tab w:val="left" w:pos="7889"/>
        </w:tabs>
        <w:ind w:left="25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665169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169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11182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82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DF0" w:rsidRDefault="00630DF0">
      <w:pPr>
        <w:pStyle w:val="Corpsdetexte"/>
        <w:rPr>
          <w:rFonts w:ascii="Times New Roman"/>
          <w:sz w:val="20"/>
        </w:rPr>
      </w:pPr>
    </w:p>
    <w:p w:rsidR="00630DF0" w:rsidRDefault="00630DF0">
      <w:pPr>
        <w:pStyle w:val="Corpsdetexte"/>
        <w:rPr>
          <w:rFonts w:ascii="Times New Roman"/>
          <w:sz w:val="20"/>
        </w:rPr>
      </w:pPr>
    </w:p>
    <w:p w:rsidR="00630DF0" w:rsidRDefault="00630DF0">
      <w:pPr>
        <w:pStyle w:val="Corpsdetexte"/>
        <w:rPr>
          <w:rFonts w:ascii="Times New Roman"/>
          <w:sz w:val="20"/>
        </w:rPr>
      </w:pPr>
    </w:p>
    <w:p w:rsidR="00630DF0" w:rsidRDefault="00630DF0">
      <w:pPr>
        <w:pStyle w:val="Corpsdetexte"/>
        <w:rPr>
          <w:rFonts w:ascii="Times New Roman"/>
          <w:sz w:val="20"/>
        </w:rPr>
      </w:pPr>
    </w:p>
    <w:p w:rsidR="00630DF0" w:rsidRDefault="00630DF0">
      <w:pPr>
        <w:pStyle w:val="Corpsdetexte"/>
        <w:spacing w:before="3"/>
        <w:rPr>
          <w:rFonts w:ascii="Times New Roman"/>
          <w:sz w:val="16"/>
        </w:rPr>
      </w:pPr>
    </w:p>
    <w:p w:rsidR="00630DF0" w:rsidRDefault="00E93020">
      <w:pPr>
        <w:pStyle w:val="Titre"/>
      </w:pPr>
      <w:r>
        <w:rPr>
          <w:color w:val="4F81BD"/>
        </w:rPr>
        <w:t>SESSÃO 8 – NOTAS DO ORGANIZADOR</w:t>
      </w:r>
    </w:p>
    <w:p w:rsidR="00630DF0" w:rsidRDefault="00E93020">
      <w:pPr>
        <w:pStyle w:val="Corpsdetexte"/>
        <w:tabs>
          <w:tab w:val="left" w:pos="6737"/>
        </w:tabs>
        <w:spacing w:before="304"/>
        <w:ind w:left="257"/>
      </w:pPr>
      <w:r>
        <w:rPr>
          <w:color w:val="595959"/>
        </w:rPr>
        <w:t>ELABORAÇÃO</w:t>
      </w:r>
      <w:r>
        <w:rPr>
          <w:color w:val="595959"/>
        </w:rPr>
        <w:tab/>
        <w:t>DURAÇÃO 90 min</w:t>
      </w:r>
    </w:p>
    <w:p w:rsidR="00630DF0" w:rsidRDefault="00630DF0">
      <w:pPr>
        <w:pStyle w:val="Corpsdetexte"/>
        <w:rPr>
          <w:sz w:val="20"/>
        </w:rPr>
      </w:pPr>
    </w:p>
    <w:p w:rsidR="00630DF0" w:rsidRDefault="00630DF0">
      <w:pPr>
        <w:pStyle w:val="Corpsdetexte"/>
        <w:rPr>
          <w:sz w:val="20"/>
        </w:rPr>
      </w:pPr>
    </w:p>
    <w:p w:rsidR="00630DF0" w:rsidRDefault="00630DF0">
      <w:pPr>
        <w:pStyle w:val="Corpsdetexte"/>
        <w:rPr>
          <w:sz w:val="20"/>
        </w:rPr>
      </w:pPr>
    </w:p>
    <w:p w:rsidR="00630DF0" w:rsidRDefault="00630DF0">
      <w:pPr>
        <w:pStyle w:val="Corpsdetexte"/>
        <w:rPr>
          <w:sz w:val="22"/>
        </w:rPr>
      </w:pPr>
    </w:p>
    <w:tbl>
      <w:tblPr>
        <w:tblStyle w:val="TableNormal"/>
        <w:tblW w:w="9887" w:type="dxa"/>
        <w:tblInd w:w="178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5503"/>
        <w:gridCol w:w="2549"/>
        <w:gridCol w:w="1725"/>
      </w:tblGrid>
      <w:tr w:rsidR="00630DF0" w:rsidTr="00C45D3D">
        <w:trPr>
          <w:trHeight w:val="426"/>
        </w:trPr>
        <w:tc>
          <w:tcPr>
            <w:tcW w:w="9887" w:type="dxa"/>
            <w:gridSpan w:val="4"/>
            <w:tcBorders>
              <w:top w:val="nil"/>
              <w:left w:val="nil"/>
              <w:right w:val="nil"/>
            </w:tcBorders>
            <w:shd w:val="clear" w:color="auto" w:fill="4F81BD"/>
          </w:tcPr>
          <w:p w:rsidR="00630DF0" w:rsidRDefault="00E93020">
            <w:pPr>
              <w:pStyle w:val="TableParagraph"/>
              <w:spacing w:before="73"/>
              <w:ind w:left="86"/>
              <w:rPr>
                <w:b/>
                <w:sz w:val="21"/>
              </w:rPr>
            </w:pPr>
            <w:r>
              <w:rPr>
                <w:b/>
                <w:color w:val="FFFFFF"/>
                <w:sz w:val="21"/>
              </w:rPr>
              <w:t>RESUMO DA SESSÃO</w:t>
            </w:r>
          </w:p>
        </w:tc>
      </w:tr>
      <w:tr w:rsidR="00630DF0" w:rsidTr="00C45D3D">
        <w:trPr>
          <w:trHeight w:val="449"/>
        </w:trPr>
        <w:tc>
          <w:tcPr>
            <w:tcW w:w="110" w:type="dxa"/>
            <w:tcBorders>
              <w:left w:val="nil"/>
              <w:bottom w:val="single" w:sz="24" w:space="0" w:color="FFFFFF"/>
              <w:right w:val="nil"/>
            </w:tcBorders>
          </w:tcPr>
          <w:p w:rsidR="00630DF0" w:rsidRDefault="00630DF0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503" w:type="dxa"/>
            <w:tcBorders>
              <w:left w:val="nil"/>
              <w:bottom w:val="single" w:sz="24" w:space="0" w:color="FFFFFF"/>
            </w:tcBorders>
            <w:shd w:val="clear" w:color="auto" w:fill="D9D9D9"/>
          </w:tcPr>
          <w:p w:rsidR="00630DF0" w:rsidRDefault="00E93020">
            <w:pPr>
              <w:pStyle w:val="TableParagraph"/>
              <w:spacing w:before="58"/>
              <w:ind w:left="86"/>
              <w:rPr>
                <w:b/>
                <w:sz w:val="24"/>
              </w:rPr>
            </w:pPr>
            <w:r>
              <w:rPr>
                <w:b/>
                <w:sz w:val="24"/>
              </w:rPr>
              <w:t>Atividade</w:t>
            </w:r>
          </w:p>
        </w:tc>
        <w:tc>
          <w:tcPr>
            <w:tcW w:w="2549" w:type="dxa"/>
            <w:tcBorders>
              <w:bottom w:val="single" w:sz="24" w:space="0" w:color="FFFFFF"/>
            </w:tcBorders>
            <w:shd w:val="clear" w:color="auto" w:fill="D9D9D9"/>
          </w:tcPr>
          <w:p w:rsidR="00630DF0" w:rsidRDefault="00E93020">
            <w:pPr>
              <w:pStyle w:val="TableParagraph"/>
              <w:spacing w:before="58"/>
              <w:ind w:left="86"/>
              <w:rPr>
                <w:b/>
                <w:sz w:val="24"/>
              </w:rPr>
            </w:pPr>
            <w:r>
              <w:rPr>
                <w:b/>
                <w:sz w:val="24"/>
              </w:rPr>
              <w:t>Metodologia</w:t>
            </w:r>
          </w:p>
        </w:tc>
        <w:tc>
          <w:tcPr>
            <w:tcW w:w="1725" w:type="dxa"/>
            <w:tcBorders>
              <w:bottom w:val="single" w:sz="24" w:space="0" w:color="FFFFFF"/>
              <w:right w:val="nil"/>
            </w:tcBorders>
            <w:shd w:val="clear" w:color="auto" w:fill="D9D9D9"/>
          </w:tcPr>
          <w:p w:rsidR="00630DF0" w:rsidRDefault="00E93020">
            <w:pPr>
              <w:pStyle w:val="TableParagraph"/>
              <w:spacing w:before="58"/>
              <w:ind w:left="191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Cronograma</w:t>
            </w:r>
          </w:p>
        </w:tc>
      </w:tr>
      <w:tr w:rsidR="00630DF0" w:rsidTr="00C45D3D">
        <w:trPr>
          <w:trHeight w:val="449"/>
        </w:trPr>
        <w:tc>
          <w:tcPr>
            <w:tcW w:w="110" w:type="dxa"/>
            <w:tcBorders>
              <w:top w:val="single" w:sz="24" w:space="0" w:color="FFFFFF"/>
              <w:left w:val="nil"/>
              <w:right w:val="nil"/>
            </w:tcBorders>
          </w:tcPr>
          <w:p w:rsidR="00630DF0" w:rsidRDefault="00630DF0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503" w:type="dxa"/>
            <w:tcBorders>
              <w:top w:val="single" w:sz="24" w:space="0" w:color="FFFFFF"/>
              <w:lef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53"/>
              <w:ind w:left="86"/>
              <w:rPr>
                <w:sz w:val="24"/>
              </w:rPr>
            </w:pPr>
            <w:r>
              <w:rPr>
                <w:sz w:val="24"/>
              </w:rPr>
              <w:t>Atividade um: apresentação - processo de elaboração</w:t>
            </w:r>
          </w:p>
        </w:tc>
        <w:tc>
          <w:tcPr>
            <w:tcW w:w="2549" w:type="dxa"/>
            <w:tcBorders>
              <w:top w:val="single" w:sz="24" w:space="0" w:color="FFFFFF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53"/>
              <w:ind w:left="86"/>
              <w:rPr>
                <w:sz w:val="24"/>
              </w:rPr>
            </w:pPr>
            <w:r>
              <w:rPr>
                <w:sz w:val="24"/>
              </w:rPr>
              <w:t>Apresentação interativa de diapositivos</w:t>
            </w:r>
          </w:p>
        </w:tc>
        <w:tc>
          <w:tcPr>
            <w:tcW w:w="1725" w:type="dxa"/>
            <w:tcBorders>
              <w:top w:val="single" w:sz="24" w:space="0" w:color="FFFFFF"/>
              <w:righ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53"/>
              <w:ind w:left="191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 min</w:t>
            </w:r>
          </w:p>
        </w:tc>
      </w:tr>
      <w:tr w:rsidR="00630DF0" w:rsidTr="00C45D3D">
        <w:trPr>
          <w:trHeight w:val="795"/>
        </w:trPr>
        <w:tc>
          <w:tcPr>
            <w:tcW w:w="110" w:type="dxa"/>
            <w:tcBorders>
              <w:left w:val="nil"/>
              <w:right w:val="nil"/>
            </w:tcBorders>
          </w:tcPr>
          <w:p w:rsidR="00630DF0" w:rsidRDefault="00630DF0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503" w:type="dxa"/>
            <w:tcBorders>
              <w:lef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58" w:line="276" w:lineRule="auto"/>
              <w:ind w:left="86" w:right="342"/>
              <w:rPr>
                <w:sz w:val="24"/>
              </w:rPr>
            </w:pPr>
            <w:r>
              <w:rPr>
                <w:sz w:val="24"/>
              </w:rPr>
              <w:t>Atividade dois: debate - quadro e medidas de proteção</w:t>
            </w:r>
          </w:p>
        </w:tc>
        <w:tc>
          <w:tcPr>
            <w:tcW w:w="2549" w:type="dxa"/>
            <w:shd w:val="clear" w:color="auto" w:fill="F2F2F2"/>
          </w:tcPr>
          <w:p w:rsidR="00630DF0" w:rsidRDefault="00E93020">
            <w:pPr>
              <w:pStyle w:val="TableParagraph"/>
              <w:spacing w:before="231"/>
              <w:ind w:left="140"/>
              <w:rPr>
                <w:sz w:val="24"/>
              </w:rPr>
            </w:pPr>
            <w:r>
              <w:rPr>
                <w:sz w:val="24"/>
              </w:rPr>
              <w:t>Trabalho de grupo</w:t>
            </w:r>
          </w:p>
        </w:tc>
        <w:tc>
          <w:tcPr>
            <w:tcW w:w="1725" w:type="dxa"/>
            <w:tcBorders>
              <w:righ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231"/>
              <w:ind w:left="191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 min</w:t>
            </w:r>
          </w:p>
        </w:tc>
      </w:tr>
      <w:tr w:rsidR="00630DF0" w:rsidTr="00C45D3D">
        <w:trPr>
          <w:trHeight w:val="449"/>
        </w:trPr>
        <w:tc>
          <w:tcPr>
            <w:tcW w:w="110" w:type="dxa"/>
            <w:tcBorders>
              <w:left w:val="nil"/>
              <w:bottom w:val="single" w:sz="24" w:space="0" w:color="FFFFFF"/>
              <w:right w:val="nil"/>
            </w:tcBorders>
          </w:tcPr>
          <w:p w:rsidR="00630DF0" w:rsidRDefault="00630DF0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503" w:type="dxa"/>
            <w:tcBorders>
              <w:left w:val="nil"/>
              <w:bottom w:val="single" w:sz="24" w:space="0" w:color="FFFFFF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58"/>
              <w:ind w:left="86"/>
              <w:rPr>
                <w:sz w:val="24"/>
              </w:rPr>
            </w:pPr>
            <w:r>
              <w:rPr>
                <w:sz w:val="24"/>
              </w:rPr>
              <w:t>Atividade três: feedback</w:t>
            </w:r>
          </w:p>
        </w:tc>
        <w:tc>
          <w:tcPr>
            <w:tcW w:w="2549" w:type="dxa"/>
            <w:tcBorders>
              <w:bottom w:val="single" w:sz="24" w:space="0" w:color="FFFFFF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58"/>
              <w:ind w:left="86"/>
              <w:rPr>
                <w:sz w:val="24"/>
              </w:rPr>
            </w:pPr>
            <w:r>
              <w:rPr>
                <w:sz w:val="24"/>
              </w:rPr>
              <w:t>Sessão plenária</w:t>
            </w:r>
          </w:p>
        </w:tc>
        <w:tc>
          <w:tcPr>
            <w:tcW w:w="1725" w:type="dxa"/>
            <w:tcBorders>
              <w:bottom w:val="single" w:sz="24" w:space="0" w:color="FFFFFF"/>
              <w:righ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58"/>
              <w:ind w:left="191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 min</w:t>
            </w:r>
          </w:p>
        </w:tc>
      </w:tr>
      <w:tr w:rsidR="00630DF0" w:rsidTr="00C45D3D">
        <w:trPr>
          <w:trHeight w:val="449"/>
        </w:trPr>
        <w:tc>
          <w:tcPr>
            <w:tcW w:w="110" w:type="dxa"/>
            <w:tcBorders>
              <w:top w:val="single" w:sz="24" w:space="0" w:color="FFFFFF"/>
              <w:left w:val="nil"/>
              <w:right w:val="nil"/>
            </w:tcBorders>
          </w:tcPr>
          <w:p w:rsidR="00630DF0" w:rsidRDefault="00630DF0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503" w:type="dxa"/>
            <w:tcBorders>
              <w:top w:val="single" w:sz="24" w:space="0" w:color="FFFFFF"/>
              <w:lef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53"/>
              <w:ind w:left="86"/>
              <w:rPr>
                <w:sz w:val="24"/>
              </w:rPr>
            </w:pPr>
            <w:r>
              <w:rPr>
                <w:sz w:val="24"/>
              </w:rPr>
              <w:t xml:space="preserve">Atividade quatro: </w:t>
            </w:r>
            <w:r>
              <w:rPr>
                <w:sz w:val="24"/>
              </w:rPr>
              <w:t>apresentação - validação e adoção</w:t>
            </w:r>
          </w:p>
        </w:tc>
        <w:tc>
          <w:tcPr>
            <w:tcW w:w="2549" w:type="dxa"/>
            <w:tcBorders>
              <w:top w:val="single" w:sz="24" w:space="0" w:color="FFFFFF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53"/>
              <w:ind w:left="86"/>
              <w:rPr>
                <w:sz w:val="24"/>
              </w:rPr>
            </w:pPr>
            <w:r>
              <w:rPr>
                <w:sz w:val="24"/>
              </w:rPr>
              <w:t>Apresentação interativa de diapositivos</w:t>
            </w:r>
          </w:p>
        </w:tc>
        <w:tc>
          <w:tcPr>
            <w:tcW w:w="1725" w:type="dxa"/>
            <w:tcBorders>
              <w:top w:val="single" w:sz="24" w:space="0" w:color="FFFFFF"/>
              <w:righ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53"/>
              <w:ind w:left="191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min</w:t>
            </w:r>
          </w:p>
        </w:tc>
      </w:tr>
      <w:tr w:rsidR="00630DF0" w:rsidTr="00C45D3D">
        <w:trPr>
          <w:trHeight w:val="512"/>
        </w:trPr>
        <w:tc>
          <w:tcPr>
            <w:tcW w:w="8162" w:type="dxa"/>
            <w:gridSpan w:val="3"/>
            <w:tcBorders>
              <w:left w:val="nil"/>
              <w:bottom w:val="nil"/>
              <w:right w:val="nil"/>
            </w:tcBorders>
          </w:tcPr>
          <w:p w:rsidR="00630DF0" w:rsidRDefault="00630DF0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5" w:type="dxa"/>
            <w:tcBorders>
              <w:left w:val="nil"/>
              <w:bottom w:val="nil"/>
              <w:righ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49"/>
              <w:ind w:left="373" w:right="3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90 min</w:t>
            </w:r>
          </w:p>
        </w:tc>
      </w:tr>
    </w:tbl>
    <w:p w:rsidR="00630DF0" w:rsidRDefault="00630DF0">
      <w:pPr>
        <w:pStyle w:val="Corpsdetexte"/>
        <w:rPr>
          <w:sz w:val="20"/>
        </w:rPr>
      </w:pPr>
    </w:p>
    <w:p w:rsidR="00630DF0" w:rsidRDefault="00630DF0">
      <w:pPr>
        <w:pStyle w:val="Corpsdetexte"/>
        <w:rPr>
          <w:sz w:val="20"/>
        </w:rPr>
      </w:pPr>
    </w:p>
    <w:p w:rsidR="00630DF0" w:rsidRDefault="00630DF0">
      <w:pPr>
        <w:pStyle w:val="Corpsdetexte"/>
        <w:spacing w:before="5"/>
        <w:rPr>
          <w:sz w:val="21"/>
        </w:rPr>
      </w:pPr>
    </w:p>
    <w:p w:rsidR="00630DF0" w:rsidRDefault="00E93020">
      <w:pPr>
        <w:tabs>
          <w:tab w:val="left" w:pos="9363"/>
        </w:tabs>
        <w:spacing w:before="106"/>
        <w:ind w:left="17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ATIVIDADES EM PORMENOR</w:t>
      </w:r>
      <w:r>
        <w:rPr>
          <w:b/>
          <w:color w:val="FFFFFF"/>
          <w:sz w:val="21"/>
          <w:shd w:val="clear" w:color="auto" w:fill="4F81BD"/>
        </w:rPr>
        <w:tab/>
      </w:r>
    </w:p>
    <w:p w:rsidR="00630DF0" w:rsidRDefault="00E93020">
      <w:pPr>
        <w:pStyle w:val="Corpsdetexte"/>
        <w:spacing w:before="6"/>
        <w:rPr>
          <w:b/>
          <w:sz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67.55pt;margin-top:14.95pt;width:463.95pt;height:21.4pt;z-index:-15728640;mso-wrap-distance-left:0;mso-wrap-distance-right:0;mso-position-horizontal-relative:page" fillcolor="#dbe5f1" stroked="f">
            <v:textbox inset="0,0,0,0">
              <w:txbxContent>
                <w:p w:rsidR="00630DF0" w:rsidRDefault="00E93020">
                  <w:pPr>
                    <w:tabs>
                      <w:tab w:val="left" w:pos="8443"/>
                    </w:tabs>
                    <w:spacing w:before="73"/>
                    <w:ind w:left="86"/>
                    <w:rPr>
                      <w:sz w:val="21"/>
                    </w:rPr>
                  </w:pPr>
                  <w:r>
                    <w:rPr>
                      <w:sz w:val="21"/>
                    </w:rPr>
                    <w:t>ATIVIDADE UM: APRESENTAÇÃO</w:t>
                  </w:r>
                  <w:r>
                    <w:rPr>
                      <w:sz w:val="21"/>
                    </w:rPr>
                    <w:tab/>
                    <w:t>20 min</w:t>
                  </w:r>
                </w:p>
              </w:txbxContent>
            </v:textbox>
            <w10:wrap type="topAndBottom" anchorx="page"/>
          </v:shape>
        </w:pict>
      </w:r>
    </w:p>
    <w:p w:rsidR="00630DF0" w:rsidRDefault="00630DF0">
      <w:pPr>
        <w:pStyle w:val="Corpsdetexte"/>
        <w:spacing w:before="10"/>
        <w:rPr>
          <w:b/>
          <w:sz w:val="6"/>
        </w:rPr>
      </w:pPr>
    </w:p>
    <w:p w:rsidR="00630DF0" w:rsidRDefault="00E93020">
      <w:pPr>
        <w:pStyle w:val="Corpsdetexte"/>
        <w:spacing w:before="100" w:line="276" w:lineRule="auto"/>
        <w:ind w:left="257" w:right="280"/>
        <w:jc w:val="both"/>
      </w:pPr>
      <w:r>
        <w:t>Introduza o tópico, recapitulando o processo e a fase alcançada até à data e faça a apresentação. O diapositivo seis é um pequeno quiz sobre as principais disposições a incluir num instrumento nacional abrangente com referência aos Princípios Orientadores.</w:t>
      </w:r>
      <w:r>
        <w:t xml:space="preserve"> Não deverá demorar mais de cinco minutos.</w:t>
      </w:r>
    </w:p>
    <w:p w:rsidR="00630DF0" w:rsidRDefault="00E93020">
      <w:pPr>
        <w:pStyle w:val="Corpsdetexte"/>
        <w:spacing w:before="11"/>
        <w:rPr>
          <w:sz w:val="14"/>
        </w:rPr>
      </w:pPr>
      <w:r>
        <w:pict>
          <v:shape id="_x0000_s1046" type="#_x0000_t202" style="position:absolute;margin-left:67.55pt;margin-top:10.3pt;width:463.95pt;height:21.4pt;z-index:-15728128;mso-wrap-distance-left:0;mso-wrap-distance-right:0;mso-position-horizontal-relative:page" fillcolor="#dbe5f1" stroked="f">
            <v:textbox inset="0,0,0,0">
              <w:txbxContent>
                <w:p w:rsidR="00630DF0" w:rsidRDefault="00E93020">
                  <w:pPr>
                    <w:tabs>
                      <w:tab w:val="right" w:pos="8962"/>
                    </w:tabs>
                    <w:spacing w:before="73"/>
                    <w:ind w:left="86"/>
                    <w:rPr>
                      <w:sz w:val="21"/>
                    </w:rPr>
                  </w:pPr>
                  <w:r>
                    <w:rPr>
                      <w:sz w:val="21"/>
                    </w:rPr>
                    <w:t xml:space="preserve">ATIVIDADE </w:t>
                  </w:r>
                  <w:r>
                    <w:rPr>
                      <w:sz w:val="21"/>
                    </w:rPr>
                    <w:t>DOIS: QUADRO E MEDIDAS DE PROTEÇÃO</w:t>
                  </w:r>
                  <w:r>
                    <w:rPr>
                      <w:sz w:val="21"/>
                    </w:rPr>
                    <w:tab/>
                    <w:t>40 min</w:t>
                  </w:r>
                </w:p>
              </w:txbxContent>
            </v:textbox>
            <w10:wrap type="topAndBottom" anchorx="page"/>
          </v:shape>
        </w:pict>
      </w:r>
    </w:p>
    <w:p w:rsidR="00630DF0" w:rsidRDefault="00630DF0">
      <w:pPr>
        <w:pStyle w:val="Corpsdetexte"/>
        <w:spacing w:before="10"/>
        <w:rPr>
          <w:sz w:val="6"/>
        </w:rPr>
      </w:pPr>
    </w:p>
    <w:p w:rsidR="00630DF0" w:rsidRDefault="00E93020">
      <w:pPr>
        <w:pStyle w:val="Corpsdetexte"/>
        <w:spacing w:before="100" w:line="276" w:lineRule="auto"/>
        <w:ind w:left="257" w:right="279"/>
        <w:jc w:val="both"/>
      </w:pPr>
      <w:r>
        <w:t>No final da sessão quatro sobre a organização de um processo participativo, os participantes devem ter acordado quanto às funções a atribuir aos intervenien</w:t>
      </w:r>
      <w:r>
        <w:t>tes durante o processo de elaboração e quanto à composição do comité de redação ou direção e dos parceiros de consulta.</w:t>
      </w:r>
    </w:p>
    <w:p w:rsidR="00630DF0" w:rsidRDefault="00630DF0">
      <w:pPr>
        <w:spacing w:line="276" w:lineRule="auto"/>
        <w:jc w:val="both"/>
        <w:sectPr w:rsidR="00630DF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0" w:h="16820"/>
          <w:pgMar w:top="900" w:right="1160" w:bottom="280" w:left="1180" w:header="720" w:footer="720" w:gutter="0"/>
          <w:cols w:space="720"/>
        </w:sectPr>
      </w:pPr>
    </w:p>
    <w:p w:rsidR="00630DF0" w:rsidRDefault="00E93020">
      <w:pPr>
        <w:pStyle w:val="Corpsdetexte"/>
        <w:spacing w:before="72" w:line="276" w:lineRule="auto"/>
        <w:ind w:left="257" w:right="279"/>
        <w:jc w:val="both"/>
      </w:pPr>
      <w:r>
        <w:lastRenderedPageBreak/>
        <w:t xml:space="preserve">Mantendo os resultados dessa sessão, divida os participantes em dois grupos, com o grupo A a assumir a função do comité </w:t>
      </w:r>
      <w:r>
        <w:t>de redação e o grupo B a assumir a função de parceiros consultivos. O trabalho dos dois grupos decorrerá em simultâneo.</w:t>
      </w:r>
    </w:p>
    <w:p w:rsidR="00630DF0" w:rsidRDefault="00E93020">
      <w:pPr>
        <w:pStyle w:val="Corpsdetexte"/>
        <w:spacing w:before="199" w:line="276" w:lineRule="auto"/>
        <w:ind w:left="257" w:right="280"/>
        <w:jc w:val="both"/>
      </w:pPr>
      <w:r>
        <w:t xml:space="preserve">Estabeleça que o </w:t>
      </w:r>
      <w:r>
        <w:rPr>
          <w:b/>
        </w:rPr>
        <w:t xml:space="preserve">grupo A </w:t>
      </w:r>
      <w:r>
        <w:t>é formado por funcionários governamentais, deputados e possivelmente um membro de uma sociedade civil e que devem centrar-se na preparação de um texto preliminar:</w:t>
      </w:r>
    </w:p>
    <w:p w:rsidR="00630DF0" w:rsidRDefault="00E93020">
      <w:pPr>
        <w:pStyle w:val="Corpsdetexte"/>
        <w:spacing w:before="8"/>
        <w:rPr>
          <w:sz w:val="21"/>
        </w:rPr>
      </w:pPr>
      <w:r>
        <w:pict>
          <v:group id="_x0000_s1043" style="position:absolute;margin-left:67.8pt;margin-top:15.2pt;width:456.5pt;height:18pt;z-index:-15727616;mso-wrap-distance-left:0;mso-wrap-distance-right:0;mso-position-horizontal-relative:page" coordorigin="1356,304" coordsize="9130,360">
            <v:shape id="_x0000_s1045" style="position:absolute;left:1356;top:303;width:9130;height:360" coordorigin="1356,304" coordsize="9130,360" path="m10486,304r-9116,l1356,304r,14l1356,664r14,l1370,318r9116,l10486,304xe" fillcolor="#4f81bd" stroked="f">
              <v:path arrowok="t"/>
            </v:shape>
            <v:shape id="_x0000_s1044" type="#_x0000_t202" style="position:absolute;left:1356;top:303;width:9130;height:360" filled="f" stroked="f">
              <v:textbox inset="0,0,0,0">
                <w:txbxContent>
                  <w:p w:rsidR="00630DF0" w:rsidRDefault="00E93020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243F60"/>
                        <w:sz w:val="21"/>
                      </w:rPr>
                      <w:t xml:space="preserve">DESCRIÇÃO </w:t>
                    </w:r>
                    <w:r>
                      <w:rPr>
                        <w:color w:val="243F60"/>
                        <w:sz w:val="21"/>
                      </w:rPr>
                      <w:t>DE UM PROJETO DE LEI OU POLÍTICA SOBRE DESLOCAÇÕES INTERNAS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30DF0" w:rsidRDefault="00E93020">
      <w:pPr>
        <w:pStyle w:val="Corpsdetexte"/>
        <w:spacing w:before="169" w:line="276" w:lineRule="auto"/>
        <w:ind w:left="257" w:right="279"/>
        <w:jc w:val="both"/>
      </w:pPr>
      <w:r>
        <w:t>O grupo A começará por preparar um projeto alargado do instrumento que apresentará ao resto dos participantes.</w:t>
      </w:r>
    </w:p>
    <w:p w:rsidR="00630DF0" w:rsidRDefault="00E93020">
      <w:pPr>
        <w:pStyle w:val="Corpsdetexte"/>
        <w:spacing w:before="200"/>
        <w:ind w:left="257"/>
        <w:jc w:val="both"/>
      </w:pPr>
      <w:r>
        <w:t>Dê as seguintes instruções:</w:t>
      </w: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spacing w:before="250" w:line="276" w:lineRule="auto"/>
        <w:ind w:right="1008"/>
        <w:rPr>
          <w:sz w:val="24"/>
        </w:rPr>
      </w:pPr>
      <w:r>
        <w:rPr>
          <w:sz w:val="24"/>
        </w:rPr>
        <w:t>Troque ideias sobre os assuntos a incluir no seu projeto, considerando o contexto do seu país.</w:t>
      </w: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spacing w:before="195" w:line="278" w:lineRule="auto"/>
        <w:ind w:right="381"/>
        <w:rPr>
          <w:sz w:val="24"/>
        </w:rPr>
      </w:pPr>
      <w:r>
        <w:rPr>
          <w:sz w:val="24"/>
        </w:rPr>
        <w:t>Estruture a sua descri</w:t>
      </w:r>
      <w:r>
        <w:rPr>
          <w:sz w:val="24"/>
        </w:rPr>
        <w:t>ção de forma a assegurar a clareza e abrangência do seu futuro projeto.</w:t>
      </w: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spacing w:before="193" w:line="278" w:lineRule="auto"/>
        <w:ind w:right="806"/>
        <w:rPr>
          <w:sz w:val="24"/>
        </w:rPr>
      </w:pPr>
      <w:r>
        <w:rPr>
          <w:sz w:val="24"/>
        </w:rPr>
        <w:t>Escreva as suas descrições numa ou vários folhas de flipchart, com uma letra suficientemente grande para ser visível de longe.</w:t>
      </w:r>
    </w:p>
    <w:p w:rsidR="00630DF0" w:rsidRDefault="00E93020">
      <w:pPr>
        <w:pStyle w:val="Corpsdetexte"/>
        <w:spacing w:before="194" w:line="441" w:lineRule="auto"/>
        <w:ind w:left="257" w:right="4756"/>
      </w:pPr>
      <w:r>
        <w:t>Dê ao grupo A 40 minutos para concluir o trabalho. Ferram</w:t>
      </w:r>
      <w:r>
        <w:t>enta opcional: uma lei-modelo.</w:t>
      </w:r>
    </w:p>
    <w:p w:rsidR="00630DF0" w:rsidRDefault="00630DF0">
      <w:pPr>
        <w:pStyle w:val="Corpsdetexte"/>
        <w:rPr>
          <w:sz w:val="28"/>
        </w:rPr>
      </w:pPr>
    </w:p>
    <w:p w:rsidR="00630DF0" w:rsidRDefault="00E93020">
      <w:pPr>
        <w:pStyle w:val="Corpsdetexte"/>
        <w:spacing w:before="193" w:line="276" w:lineRule="auto"/>
        <w:ind w:left="257" w:right="280"/>
        <w:jc w:val="both"/>
      </w:pPr>
      <w:r>
        <w:t xml:space="preserve">Estabeleça que o </w:t>
      </w:r>
      <w:r>
        <w:rPr>
          <w:b/>
        </w:rPr>
        <w:t xml:space="preserve">grupo B </w:t>
      </w:r>
      <w:r>
        <w:t>é formado por especialistas em proteção de ONGs, OSCs, agências da ONU e representantes das PDI, e que o grupo deve tentar assegurar que os problemas de proteção enfrentados pelas PDI e outros afetad</w:t>
      </w:r>
      <w:r>
        <w:t>os pela deslocação serão tidos em consideração no futuro instrumento. Devem trabalhar na elaboração de medidas de proteção para as PDI, a incluir no instrumento nacional.</w:t>
      </w:r>
    </w:p>
    <w:p w:rsidR="00630DF0" w:rsidRDefault="00E93020">
      <w:pPr>
        <w:pStyle w:val="Corpsdetexte"/>
        <w:spacing w:before="202" w:line="273" w:lineRule="auto"/>
        <w:ind w:left="257" w:right="280"/>
        <w:jc w:val="both"/>
      </w:pPr>
      <w:r>
        <w:t>Volte aos quatro problemas identificados e classificados de acordo com os direitos su</w:t>
      </w:r>
      <w:r>
        <w:t>bjacentes aos mesmos nas sessões um e dois. Escreva-os em cartões A4 e afixe-os na parede adesiva, numa coluna visível a todos.</w:t>
      </w:r>
    </w:p>
    <w:p w:rsidR="00630DF0" w:rsidRDefault="00E93020">
      <w:pPr>
        <w:pStyle w:val="Corpsdetexte"/>
        <w:spacing w:before="203"/>
        <w:ind w:left="257"/>
      </w:pPr>
      <w:r>
        <w:t>Faça ao grupo B a seguinte pergunta:</w:t>
      </w:r>
    </w:p>
    <w:p w:rsidR="00630DF0" w:rsidRDefault="00E93020">
      <w:pPr>
        <w:spacing w:before="249" w:line="271" w:lineRule="auto"/>
        <w:ind w:left="257" w:right="279"/>
        <w:jc w:val="both"/>
        <w:rPr>
          <w:i/>
          <w:sz w:val="24"/>
        </w:rPr>
      </w:pPr>
      <w:r>
        <w:rPr>
          <w:i/>
          <w:sz w:val="24"/>
        </w:rPr>
        <w:t>Que tipo de medidas podem ser implementadas para abordar os problemas identificados, assegurando a total proteção da pessoa que lhe está associada?</w:t>
      </w:r>
    </w:p>
    <w:p w:rsidR="00630DF0" w:rsidRDefault="00E93020">
      <w:pPr>
        <w:spacing w:before="212" w:line="271" w:lineRule="auto"/>
        <w:ind w:left="257" w:right="279"/>
        <w:jc w:val="both"/>
        <w:rPr>
          <w:i/>
          <w:sz w:val="24"/>
        </w:rPr>
      </w:pPr>
      <w:r>
        <w:rPr>
          <w:i/>
          <w:sz w:val="24"/>
        </w:rPr>
        <w:t>As medidas devem garantir a devida reparação, compensação e provisão para prevenir a reiteração.</w:t>
      </w:r>
    </w:p>
    <w:p w:rsidR="00630DF0" w:rsidRDefault="00630DF0">
      <w:pPr>
        <w:spacing w:line="271" w:lineRule="auto"/>
        <w:jc w:val="both"/>
        <w:rPr>
          <w:sz w:val="24"/>
        </w:rPr>
        <w:sectPr w:rsidR="00630DF0">
          <w:footerReference w:type="default" r:id="rId18"/>
          <w:pgSz w:w="11900" w:h="16820"/>
          <w:pgMar w:top="1060" w:right="1160" w:bottom="940" w:left="1180" w:header="0" w:footer="758" w:gutter="0"/>
          <w:pgNumType w:start="2"/>
          <w:cols w:space="720"/>
        </w:sectPr>
      </w:pPr>
    </w:p>
    <w:p w:rsidR="00630DF0" w:rsidRDefault="00E93020" w:rsidP="00E30183">
      <w:pPr>
        <w:pStyle w:val="Corpsdetexte"/>
        <w:spacing w:before="72" w:line="276" w:lineRule="auto"/>
        <w:ind w:left="257"/>
      </w:pPr>
      <w:r>
        <w:lastRenderedPageBreak/>
        <w:t>Peça ao grupo para escrever as suas medidas de proteção em cartões coloridos (escolha uma cor diferente da usada para o problema de proteção e o seu direito associado) para afixar na parede adesiva.</w:t>
      </w:r>
    </w:p>
    <w:p w:rsidR="00630DF0" w:rsidRDefault="00E93020" w:rsidP="00E30183">
      <w:pPr>
        <w:pStyle w:val="Corpsdetexte"/>
        <w:spacing w:before="194"/>
        <w:ind w:left="257"/>
      </w:pPr>
      <w:r>
        <w:t>Dê-lhes 20 minutos para concluir a tarefa.</w:t>
      </w:r>
    </w:p>
    <w:p w:rsidR="00630DF0" w:rsidRDefault="00E93020" w:rsidP="00E30183">
      <w:pPr>
        <w:pStyle w:val="Corpsdetexte"/>
        <w:spacing w:before="245"/>
        <w:ind w:left="257"/>
      </w:pPr>
      <w:r>
        <w:t>Depois, peça-l</w:t>
      </w:r>
      <w:r>
        <w:t>hes para escolher um problema ou direito e debater a seguinte pergunta:</w:t>
      </w:r>
    </w:p>
    <w:p w:rsidR="00630DF0" w:rsidRDefault="00E93020" w:rsidP="00E30183">
      <w:pPr>
        <w:spacing w:before="244"/>
        <w:ind w:left="257"/>
        <w:rPr>
          <w:i/>
          <w:sz w:val="24"/>
        </w:rPr>
      </w:pPr>
      <w:r>
        <w:rPr>
          <w:i/>
          <w:sz w:val="24"/>
        </w:rPr>
        <w:t>Como incorporaria a necessidade de salvaguardar este direito numa lei ou política?</w:t>
      </w:r>
    </w:p>
    <w:p w:rsidR="00630DF0" w:rsidRDefault="00E93020" w:rsidP="00E30183">
      <w:pPr>
        <w:pStyle w:val="Corpsdetexte"/>
        <w:spacing w:before="250" w:line="271" w:lineRule="auto"/>
        <w:ind w:left="257"/>
        <w:rPr>
          <w:i/>
        </w:rPr>
      </w:pPr>
      <w:r>
        <w:t>Peça-lhes para formular uma ou várias disposições que possam assegurar a prevenção, a resposta ao pro</w:t>
      </w:r>
      <w:r>
        <w:t>blema em causa e/ou que possam facilitar a obtenção de soluções duradouras.</w:t>
      </w:r>
    </w:p>
    <w:p w:rsidR="00630DF0" w:rsidRDefault="00E93020" w:rsidP="00E30183">
      <w:pPr>
        <w:pStyle w:val="Corpsdetexte"/>
        <w:spacing w:before="206"/>
        <w:ind w:left="257"/>
      </w:pPr>
      <w:r>
        <w:t>Dê-lhes mais 20 minutos para concluir a tarefa.</w:t>
      </w:r>
    </w:p>
    <w:p w:rsidR="00630DF0" w:rsidRDefault="00E93020" w:rsidP="00E30183">
      <w:pPr>
        <w:pStyle w:val="Corpsdetexte"/>
        <w:spacing w:before="250" w:line="271" w:lineRule="auto"/>
        <w:ind w:left="257"/>
      </w:pPr>
      <w:r>
        <w:t>Quando o tempo terminar, recolha as medidas propostas e as formulações de lei ou política correspondentes e afixe-as na parede, junt</w:t>
      </w:r>
      <w:r>
        <w:t>o ao direito correspondente.</w:t>
      </w:r>
    </w:p>
    <w:p w:rsidR="00630DF0" w:rsidRDefault="00D50E16" w:rsidP="00E30183">
      <w:pPr>
        <w:pStyle w:val="Corpsdetexte"/>
        <w:spacing w:before="8"/>
        <w:rPr>
          <w:sz w:val="13"/>
        </w:rPr>
      </w:pPr>
      <w:r>
        <w:pict>
          <v:group id="_x0000_s1039" style="position:absolute;margin-left:64.05pt;margin-top:10.3pt;width:79pt;height:60.95pt;z-index:-15727104;mso-wrap-distance-left:0;mso-wrap-distance-right:0;mso-position-horizontal-relative:page" coordorigin="1298,206" coordsize="1580,1219">
            <v:shape id="_x0000_s1042" style="position:absolute;left:1317;top:225;width:1540;height:1179" coordorigin="1318,226" coordsize="1540,1179" path="m2156,226r,295l1318,521r,589l2156,1110r,295l2858,815,2156,226xe" fillcolor="#a74a44" stroked="f">
              <v:path arrowok="t"/>
            </v:shape>
            <v:shape id="_x0000_s1041" style="position:absolute;left:1317;top:225;width:1540;height:1179" coordorigin="1318,226" coordsize="1540,1179" path="m1318,521r838,l2156,226r702,589l2156,1405r,-295l1318,1110r,-589xe" filled="f" strokecolor="#77342e" strokeweight="2pt">
              <v:path arrowok="t"/>
            </v:shape>
            <v:shape id="_x0000_s1040" type="#_x0000_t202" style="position:absolute;left:1297;top:205;width:1580;height:1219" filled="f" stroked="f">
              <v:textbox inset="0,0,0,0">
                <w:txbxContent>
                  <w:p w:rsidR="00D50E16" w:rsidRDefault="00D50E16">
                    <w:pPr>
                      <w:ind w:left="279"/>
                      <w:rPr>
                        <w:b/>
                        <w:color w:val="FFFFFF"/>
                        <w:sz w:val="31"/>
                      </w:rPr>
                    </w:pPr>
                  </w:p>
                  <w:p w:rsidR="00630DF0" w:rsidRDefault="00E93020">
                    <w:pPr>
                      <w:ind w:left="279"/>
                      <w:rPr>
                        <w:b/>
                        <w:sz w:val="31"/>
                      </w:rPr>
                    </w:pPr>
                    <w:r>
                      <w:rPr>
                        <w:b/>
                        <w:color w:val="FFFFFF"/>
                        <w:sz w:val="31"/>
                      </w:rPr>
                      <w:t>Problema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35" style="position:absolute;margin-left:151.7pt;margin-top:10.3pt;width:116.5pt;height:60.95pt;z-index:-15726592;mso-wrap-distance-left:0;mso-wrap-distance-right:0;mso-position-horizontal-relative:page" coordorigin="3068,206" coordsize="2330,1219">
            <v:shape id="_x0000_s1038" style="position:absolute;left:3087;top:225;width:2290;height:1179" coordorigin="3088,226" coordsize="2290,1179" path="m4456,226r,295l3088,521r,589l4456,1110r,295l5378,815,4456,226xe" fillcolor="#4675a3" stroked="f">
              <v:path arrowok="t"/>
            </v:shape>
            <v:shape id="_x0000_s1037" style="position:absolute;left:3087;top:225;width:2290;height:1179" coordorigin="3088,226" coordsize="2290,1179" path="m3088,521r1368,l4456,226r922,589l4456,1405r,-295l3088,1110r,-589xe" filled="f" strokecolor="#305274" strokeweight="2pt">
              <v:path arrowok="t"/>
            </v:shape>
            <v:shape id="_x0000_s1036" type="#_x0000_t202" style="position:absolute;left:3067;top:205;width:2330;height:1219" filled="f" stroked="f">
              <v:textbox style="mso-next-textbox:#_x0000_s1036" inset="0,0,0,0">
                <w:txbxContent>
                  <w:p w:rsidR="00D50E16" w:rsidRDefault="00D50E16">
                    <w:pPr>
                      <w:spacing w:before="1"/>
                      <w:ind w:left="207"/>
                      <w:rPr>
                        <w:b/>
                        <w:color w:val="FFFFFF"/>
                        <w:sz w:val="28"/>
                      </w:rPr>
                    </w:pPr>
                  </w:p>
                  <w:p w:rsidR="00630DF0" w:rsidRDefault="00E93020">
                    <w:pPr>
                      <w:spacing w:before="1"/>
                      <w:ind w:left="207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FFFFFF"/>
                        <w:sz w:val="28"/>
                      </w:rPr>
                      <w:t>Direito humano</w:t>
                    </w:r>
                  </w:p>
                </w:txbxContent>
              </v:textbox>
            </v:shape>
            <w10:wrap type="topAndBottom" anchorx="page"/>
          </v:group>
        </w:pict>
      </w:r>
      <w:r w:rsidR="00E93020">
        <w:pict>
          <v:group id="_x0000_s1031" style="position:absolute;margin-left:273.9pt;margin-top:10.3pt;width:123pt;height:60.95pt;z-index:-15726080;mso-wrap-distance-left:0;mso-wrap-distance-right:0;mso-position-horizontal-relative:page" coordorigin="5478,206" coordsize="2460,1219">
            <v:shape id="_x0000_s1034" style="position:absolute;left:5497;top:225;width:2420;height:1179" coordorigin="5498,226" coordsize="2420,1179" path="m6968,226r,295l5498,521r,589l6968,1110r,295l7918,815,6968,226xe" fillcolor="#a59b67" stroked="f">
              <v:path arrowok="t"/>
            </v:shape>
            <v:shape id="_x0000_s1033" style="position:absolute;left:5497;top:225;width:2420;height:1179" coordorigin="5498,226" coordsize="2420,1179" path="m5498,521r1470,l6968,226r950,589l6968,1405r,-295l5498,1110r,-589xe" filled="f" strokecolor="#5c5637" strokeweight="2pt">
              <v:path arrowok="t"/>
            </v:shape>
            <v:shape id="_x0000_s1032" type="#_x0000_t202" style="position:absolute;left:5477;top:205;width:2460;height:1219" filled="f" stroked="f">
              <v:textbox style="mso-next-textbox:#_x0000_s1032" inset="0,0,0,0">
                <w:txbxContent>
                  <w:p w:rsidR="00D50E16" w:rsidRDefault="00D50E16">
                    <w:pPr>
                      <w:spacing w:before="1"/>
                      <w:ind w:left="379"/>
                      <w:rPr>
                        <w:b/>
                        <w:color w:val="FFFFFF"/>
                        <w:sz w:val="28"/>
                      </w:rPr>
                    </w:pPr>
                  </w:p>
                  <w:p w:rsidR="00630DF0" w:rsidRDefault="00E93020">
                    <w:pPr>
                      <w:spacing w:before="1"/>
                      <w:ind w:left="37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FFFFFF"/>
                        <w:sz w:val="28"/>
                      </w:rPr>
                      <w:t>Proteção</w:t>
                    </w:r>
                  </w:p>
                </w:txbxContent>
              </v:textbox>
            </v:shape>
            <w10:wrap type="topAndBottom" anchorx="page"/>
          </v:group>
        </w:pict>
      </w:r>
      <w:r w:rsidR="00E93020">
        <w:pict>
          <v:group id="_x0000_s1027" style="position:absolute;margin-left:402.4pt;margin-top:14.8pt;width:120.5pt;height:56.45pt;z-index:-15725568;mso-wrap-distance-left:0;mso-wrap-distance-right:0;mso-position-horizontal-relative:page" coordorigin="8048,296" coordsize="2410,1129">
            <v:shape id="_x0000_s1030" style="position:absolute;left:8067;top:315;width:2370;height:1089" coordorigin="8068,316" coordsize="2370,1089" path="m10256,316r-2007,l8178,330r-57,39l8082,427r-14,70l8068,1223r14,71l8121,1352r57,39l8249,1405r2007,l10327,1391r57,-39l10423,1294r15,-71l10438,497r-15,-70l10384,369r-57,-39l10256,316xe" fillcolor="#eb8104" stroked="f">
              <v:path arrowok="t"/>
            </v:shape>
            <v:shape id="_x0000_s1029" style="position:absolute;left:8067;top:315;width:2370;height:1089" coordorigin="8068,316" coordsize="2370,1089" path="m8068,497r14,-70l8121,369r57,-39l8249,316r2007,l10327,330r57,39l10423,427r15,70l10438,1223r-15,71l10384,1352r-57,39l10256,1405r-2007,l8178,1391r-57,-39l8082,1294r-14,-71l8068,497xe" filled="f" strokecolor="#aa5b02" strokeweight="2pt">
              <v:path arrowok="t"/>
            </v:shape>
            <v:shape id="_x0000_s1028" type="#_x0000_t202" style="position:absolute;left:8047;top:295;width:2410;height:1129" filled="f" stroked="f">
              <v:textbox style="mso-next-textbox:#_x0000_s1028" inset="0,0,0,0">
                <w:txbxContent>
                  <w:p w:rsidR="00630DF0" w:rsidRDefault="00E93020">
                    <w:pPr>
                      <w:spacing w:line="276" w:lineRule="auto"/>
                      <w:ind w:left="495" w:right="239" w:hanging="23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Conteúdo apropriado de lei ou política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30DF0" w:rsidRDefault="00630DF0" w:rsidP="00E30183">
      <w:pPr>
        <w:pStyle w:val="Corpsdetexte"/>
        <w:spacing w:before="5"/>
        <w:rPr>
          <w:sz w:val="37"/>
        </w:rPr>
      </w:pPr>
    </w:p>
    <w:p w:rsidR="00630DF0" w:rsidRDefault="00E93020" w:rsidP="00E30183">
      <w:pPr>
        <w:pStyle w:val="Corpsdetexte"/>
        <w:spacing w:line="271" w:lineRule="auto"/>
        <w:ind w:left="257"/>
      </w:pPr>
      <w:r>
        <w:t xml:space="preserve">Pode utilizar a tabela abaixo para dar feedback. </w:t>
      </w:r>
      <w:r>
        <w:t>Tem por base as páginas 63 a 65 do manual da UIP do ACNUR sobre a responsabilidade e ação para as deslocações internas:</w:t>
      </w:r>
    </w:p>
    <w:p w:rsidR="00630DF0" w:rsidRDefault="00630DF0" w:rsidP="00E30183">
      <w:pPr>
        <w:pStyle w:val="Corpsdetexte"/>
        <w:spacing w:before="9"/>
        <w:rPr>
          <w:sz w:val="20"/>
        </w:rPr>
      </w:pPr>
    </w:p>
    <w:tbl>
      <w:tblPr>
        <w:tblStyle w:val="TableNormal"/>
        <w:tblW w:w="0" w:type="auto"/>
        <w:tblInd w:w="140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682"/>
        <w:gridCol w:w="1132"/>
        <w:gridCol w:w="6357"/>
      </w:tblGrid>
      <w:tr w:rsidR="00630DF0">
        <w:trPr>
          <w:trHeight w:val="709"/>
        </w:trPr>
        <w:tc>
          <w:tcPr>
            <w:tcW w:w="1682" w:type="dxa"/>
            <w:tcBorders>
              <w:top w:val="nil"/>
              <w:left w:val="nil"/>
            </w:tcBorders>
            <w:shd w:val="clear" w:color="auto" w:fill="D9D9D9"/>
          </w:tcPr>
          <w:p w:rsidR="00630DF0" w:rsidRDefault="00E93020" w:rsidP="00E30183">
            <w:pPr>
              <w:pStyle w:val="TableParagraph"/>
              <w:spacing w:before="78"/>
              <w:ind w:left="124"/>
              <w:rPr>
                <w:b/>
                <w:sz w:val="19"/>
              </w:rPr>
            </w:pPr>
            <w:r>
              <w:rPr>
                <w:b/>
                <w:sz w:val="19"/>
              </w:rPr>
              <w:t>Direitos</w:t>
            </w:r>
          </w:p>
        </w:tc>
        <w:tc>
          <w:tcPr>
            <w:tcW w:w="1132" w:type="dxa"/>
            <w:tcBorders>
              <w:top w:val="nil"/>
            </w:tcBorders>
            <w:shd w:val="clear" w:color="auto" w:fill="D9D9D9"/>
          </w:tcPr>
          <w:p w:rsidR="00630DF0" w:rsidRDefault="00E93020" w:rsidP="00E30183">
            <w:pPr>
              <w:pStyle w:val="TableParagraph"/>
              <w:spacing w:before="78" w:line="292" w:lineRule="auto"/>
              <w:ind w:left="124"/>
              <w:rPr>
                <w:b/>
                <w:sz w:val="19"/>
              </w:rPr>
            </w:pPr>
            <w:r>
              <w:rPr>
                <w:b/>
                <w:sz w:val="19"/>
              </w:rPr>
              <w:t>Princípio orientador</w:t>
            </w:r>
          </w:p>
        </w:tc>
        <w:tc>
          <w:tcPr>
            <w:tcW w:w="6357" w:type="dxa"/>
            <w:tcBorders>
              <w:top w:val="nil"/>
              <w:right w:val="nil"/>
            </w:tcBorders>
            <w:shd w:val="clear" w:color="auto" w:fill="D9D9D9"/>
          </w:tcPr>
          <w:p w:rsidR="00630DF0" w:rsidRDefault="00E93020" w:rsidP="00E30183">
            <w:pPr>
              <w:pStyle w:val="TableParagraph"/>
              <w:spacing w:before="78"/>
              <w:ind w:left="50"/>
              <w:rPr>
                <w:b/>
                <w:sz w:val="19"/>
              </w:rPr>
            </w:pPr>
            <w:r>
              <w:rPr>
                <w:b/>
                <w:sz w:val="19"/>
              </w:rPr>
              <w:t>Medidas de proteção</w:t>
            </w:r>
          </w:p>
        </w:tc>
      </w:tr>
      <w:tr w:rsidR="00630DF0">
        <w:trPr>
          <w:trHeight w:val="1193"/>
        </w:trPr>
        <w:tc>
          <w:tcPr>
            <w:tcW w:w="1682" w:type="dxa"/>
            <w:tcBorders>
              <w:left w:val="nil"/>
            </w:tcBorders>
            <w:shd w:val="clear" w:color="auto" w:fill="F2F2F2"/>
          </w:tcPr>
          <w:p w:rsidR="00630DF0" w:rsidRDefault="00E93020" w:rsidP="00E30183">
            <w:pPr>
              <w:pStyle w:val="TableParagraph"/>
              <w:spacing w:before="82" w:line="290" w:lineRule="auto"/>
              <w:ind w:left="124"/>
              <w:rPr>
                <w:sz w:val="19"/>
              </w:rPr>
            </w:pPr>
            <w:r>
              <w:rPr>
                <w:sz w:val="19"/>
              </w:rPr>
              <w:t>Vida, segurança e proteção contra a violência</w:t>
            </w:r>
          </w:p>
        </w:tc>
        <w:tc>
          <w:tcPr>
            <w:tcW w:w="1132" w:type="dxa"/>
            <w:shd w:val="clear" w:color="auto" w:fill="F2F2F2"/>
          </w:tcPr>
          <w:p w:rsidR="00630DF0" w:rsidRDefault="00E93020" w:rsidP="00E30183">
            <w:pPr>
              <w:pStyle w:val="TableParagraph"/>
              <w:spacing w:before="82"/>
              <w:ind w:left="124"/>
              <w:rPr>
                <w:sz w:val="19"/>
              </w:rPr>
            </w:pPr>
            <w:r>
              <w:rPr>
                <w:sz w:val="19"/>
              </w:rPr>
              <w:t>10, 11</w:t>
            </w:r>
          </w:p>
        </w:tc>
        <w:tc>
          <w:tcPr>
            <w:tcW w:w="6357" w:type="dxa"/>
            <w:tcBorders>
              <w:right w:val="nil"/>
            </w:tcBorders>
            <w:shd w:val="clear" w:color="auto" w:fill="F2F2F2"/>
          </w:tcPr>
          <w:p w:rsidR="00630DF0" w:rsidRDefault="00E93020" w:rsidP="00E30183">
            <w:pPr>
              <w:pStyle w:val="TableParagraph"/>
              <w:numPr>
                <w:ilvl w:val="0"/>
                <w:numId w:val="13"/>
              </w:numPr>
              <w:tabs>
                <w:tab w:val="left" w:pos="432"/>
              </w:tabs>
              <w:spacing w:before="82"/>
              <w:ind w:hanging="285"/>
              <w:rPr>
                <w:sz w:val="19"/>
              </w:rPr>
            </w:pPr>
            <w:r>
              <w:rPr>
                <w:sz w:val="19"/>
              </w:rPr>
              <w:t>Penalizar e processar atos que violam estes direitos.</w:t>
            </w:r>
          </w:p>
          <w:p w:rsidR="00630DF0" w:rsidRDefault="00E93020" w:rsidP="00E30183">
            <w:pPr>
              <w:pStyle w:val="TableParagraph"/>
              <w:numPr>
                <w:ilvl w:val="0"/>
                <w:numId w:val="13"/>
              </w:numPr>
              <w:tabs>
                <w:tab w:val="left" w:pos="432"/>
              </w:tabs>
              <w:spacing w:before="46"/>
              <w:ind w:hanging="285"/>
              <w:rPr>
                <w:sz w:val="19"/>
              </w:rPr>
            </w:pPr>
            <w:r>
              <w:rPr>
                <w:sz w:val="19"/>
              </w:rPr>
              <w:t>Dar formação às forças de segurança nacional sobre proteção.</w:t>
            </w:r>
          </w:p>
          <w:p w:rsidR="00630DF0" w:rsidRDefault="00E93020" w:rsidP="00E30183">
            <w:pPr>
              <w:pStyle w:val="TableParagraph"/>
              <w:numPr>
                <w:ilvl w:val="0"/>
                <w:numId w:val="13"/>
              </w:numPr>
              <w:tabs>
                <w:tab w:val="left" w:pos="432"/>
              </w:tabs>
              <w:spacing w:before="52"/>
              <w:ind w:hanging="285"/>
              <w:rPr>
                <w:sz w:val="19"/>
              </w:rPr>
            </w:pPr>
            <w:r>
              <w:rPr>
                <w:sz w:val="19"/>
              </w:rPr>
              <w:t>Levar a cabo atividades de desminagem.</w:t>
            </w:r>
          </w:p>
        </w:tc>
      </w:tr>
      <w:tr w:rsidR="00630DF0">
        <w:trPr>
          <w:trHeight w:val="1548"/>
        </w:trPr>
        <w:tc>
          <w:tcPr>
            <w:tcW w:w="1682" w:type="dxa"/>
            <w:tcBorders>
              <w:left w:val="nil"/>
            </w:tcBorders>
            <w:shd w:val="clear" w:color="auto" w:fill="F2F2F2"/>
          </w:tcPr>
          <w:p w:rsidR="00630DF0" w:rsidRDefault="00E93020" w:rsidP="00E30183">
            <w:pPr>
              <w:pStyle w:val="TableParagraph"/>
              <w:spacing w:before="82"/>
              <w:ind w:left="124"/>
              <w:rPr>
                <w:sz w:val="19"/>
              </w:rPr>
            </w:pPr>
            <w:r>
              <w:rPr>
                <w:sz w:val="19"/>
              </w:rPr>
              <w:t>Alimentação</w:t>
            </w:r>
          </w:p>
        </w:tc>
        <w:tc>
          <w:tcPr>
            <w:tcW w:w="1132" w:type="dxa"/>
            <w:shd w:val="clear" w:color="auto" w:fill="F2F2F2"/>
          </w:tcPr>
          <w:p w:rsidR="00630DF0" w:rsidRDefault="00E93020" w:rsidP="00E30183">
            <w:pPr>
              <w:pStyle w:val="TableParagraph"/>
              <w:spacing w:before="82"/>
              <w:ind w:left="124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6357" w:type="dxa"/>
            <w:tcBorders>
              <w:right w:val="nil"/>
            </w:tcBorders>
            <w:shd w:val="clear" w:color="auto" w:fill="F2F2F2"/>
          </w:tcPr>
          <w:p w:rsidR="00630DF0" w:rsidRDefault="00E93020" w:rsidP="00E30183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before="82"/>
              <w:ind w:hanging="285"/>
              <w:rPr>
                <w:sz w:val="19"/>
              </w:rPr>
            </w:pPr>
            <w:r>
              <w:rPr>
                <w:sz w:val="19"/>
              </w:rPr>
              <w:t>Identificar as necessidades alimentares das PDI.</w:t>
            </w:r>
          </w:p>
          <w:p w:rsidR="00630DF0" w:rsidRDefault="00E93020" w:rsidP="00E30183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before="46" w:line="292" w:lineRule="auto"/>
              <w:rPr>
                <w:sz w:val="19"/>
              </w:rPr>
            </w:pPr>
            <w:r>
              <w:rPr>
                <w:sz w:val="19"/>
              </w:rPr>
              <w:t>Identificar e atribuir recursos a uma agência incumbida da aquisição de produtos alimentares suficientes.</w:t>
            </w:r>
          </w:p>
          <w:p w:rsidR="00630DF0" w:rsidRDefault="00E93020" w:rsidP="00E30183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before="0" w:line="292" w:lineRule="auto"/>
              <w:rPr>
                <w:sz w:val="19"/>
              </w:rPr>
            </w:pPr>
            <w:r>
              <w:rPr>
                <w:sz w:val="19"/>
              </w:rPr>
              <w:t>Interagir com as organizações humanitárias para dar apoio na ajuda alimentar, quando necessário.</w:t>
            </w:r>
          </w:p>
        </w:tc>
      </w:tr>
      <w:tr w:rsidR="00630DF0">
        <w:trPr>
          <w:trHeight w:val="1265"/>
        </w:trPr>
        <w:tc>
          <w:tcPr>
            <w:tcW w:w="1682" w:type="dxa"/>
            <w:tcBorders>
              <w:left w:val="nil"/>
            </w:tcBorders>
            <w:shd w:val="clear" w:color="auto" w:fill="F2F2F2"/>
          </w:tcPr>
          <w:p w:rsidR="00630DF0" w:rsidRDefault="00E93020" w:rsidP="00E30183">
            <w:pPr>
              <w:pStyle w:val="TableParagraph"/>
              <w:spacing w:before="82" w:line="288" w:lineRule="auto"/>
              <w:ind w:left="124"/>
              <w:rPr>
                <w:sz w:val="19"/>
              </w:rPr>
            </w:pPr>
            <w:r>
              <w:rPr>
                <w:sz w:val="19"/>
              </w:rPr>
              <w:t>Água e saneamento</w:t>
            </w:r>
          </w:p>
        </w:tc>
        <w:tc>
          <w:tcPr>
            <w:tcW w:w="1132" w:type="dxa"/>
            <w:shd w:val="clear" w:color="auto" w:fill="F2F2F2"/>
          </w:tcPr>
          <w:p w:rsidR="00630DF0" w:rsidRDefault="00E93020" w:rsidP="00E30183">
            <w:pPr>
              <w:pStyle w:val="TableParagraph"/>
              <w:spacing w:before="82"/>
              <w:ind w:left="124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6357" w:type="dxa"/>
            <w:tcBorders>
              <w:right w:val="nil"/>
            </w:tcBorders>
            <w:shd w:val="clear" w:color="auto" w:fill="F2F2F2"/>
          </w:tcPr>
          <w:p w:rsidR="00630DF0" w:rsidRDefault="00E93020" w:rsidP="00E30183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before="82"/>
              <w:ind w:hanging="285"/>
              <w:rPr>
                <w:sz w:val="19"/>
              </w:rPr>
            </w:pPr>
            <w:r>
              <w:rPr>
                <w:sz w:val="19"/>
              </w:rPr>
              <w:t>Identificar as necessidades de água e saneamento.</w:t>
            </w:r>
          </w:p>
          <w:p w:rsidR="00630DF0" w:rsidRDefault="00E93020" w:rsidP="00E30183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before="46"/>
              <w:ind w:hanging="285"/>
              <w:rPr>
                <w:sz w:val="19"/>
              </w:rPr>
            </w:pPr>
            <w:r>
              <w:rPr>
                <w:sz w:val="19"/>
              </w:rPr>
              <w:t>Garantir o acesso a água potável e instalações sanitárias higiénicas.</w:t>
            </w:r>
          </w:p>
          <w:p w:rsidR="00630DF0" w:rsidRDefault="00E93020" w:rsidP="00E30183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before="52" w:line="288" w:lineRule="auto"/>
              <w:rPr>
                <w:sz w:val="19"/>
              </w:rPr>
            </w:pPr>
            <w:r>
              <w:rPr>
                <w:sz w:val="19"/>
              </w:rPr>
              <w:t>Estabelecer contacto com organizações humanitárias para assegurar a água e saneamento adequados, quando necessário.</w:t>
            </w:r>
          </w:p>
        </w:tc>
      </w:tr>
      <w:tr w:rsidR="00630DF0">
        <w:trPr>
          <w:trHeight w:val="1554"/>
        </w:trPr>
        <w:tc>
          <w:tcPr>
            <w:tcW w:w="1682" w:type="dxa"/>
            <w:tcBorders>
              <w:left w:val="nil"/>
              <w:bottom w:val="nil"/>
            </w:tcBorders>
            <w:shd w:val="clear" w:color="auto" w:fill="F2F2F2"/>
          </w:tcPr>
          <w:p w:rsidR="00630DF0" w:rsidRDefault="00E93020" w:rsidP="00E30183">
            <w:pPr>
              <w:pStyle w:val="TableParagraph"/>
              <w:spacing w:before="82" w:line="288" w:lineRule="auto"/>
              <w:ind w:left="124"/>
              <w:rPr>
                <w:sz w:val="19"/>
              </w:rPr>
            </w:pPr>
            <w:r>
              <w:rPr>
                <w:sz w:val="19"/>
              </w:rPr>
              <w:t>Habitação adequada</w:t>
            </w:r>
          </w:p>
        </w:tc>
        <w:tc>
          <w:tcPr>
            <w:tcW w:w="1132" w:type="dxa"/>
            <w:tcBorders>
              <w:bottom w:val="nil"/>
            </w:tcBorders>
            <w:shd w:val="clear" w:color="auto" w:fill="F2F2F2"/>
          </w:tcPr>
          <w:p w:rsidR="00630DF0" w:rsidRDefault="00E93020" w:rsidP="00E30183">
            <w:pPr>
              <w:pStyle w:val="TableParagraph"/>
              <w:spacing w:before="82"/>
              <w:ind w:left="124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6357" w:type="dxa"/>
            <w:tcBorders>
              <w:bottom w:val="nil"/>
              <w:right w:val="nil"/>
            </w:tcBorders>
            <w:shd w:val="clear" w:color="auto" w:fill="F2F2F2"/>
          </w:tcPr>
          <w:p w:rsidR="00630DF0" w:rsidRDefault="00E93020" w:rsidP="00E30183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</w:tabs>
              <w:spacing w:before="82"/>
              <w:ind w:hanging="285"/>
              <w:rPr>
                <w:sz w:val="19"/>
              </w:rPr>
            </w:pPr>
            <w:r>
              <w:rPr>
                <w:sz w:val="19"/>
              </w:rPr>
              <w:t>Identificar as necessidades de habitação com base nas condições pré-deslocação das PDI.</w:t>
            </w:r>
          </w:p>
          <w:p w:rsidR="00630DF0" w:rsidRDefault="00E93020" w:rsidP="00E30183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</w:tabs>
              <w:spacing w:before="46"/>
              <w:ind w:hanging="285"/>
              <w:rPr>
                <w:sz w:val="19"/>
              </w:rPr>
            </w:pPr>
            <w:r>
              <w:rPr>
                <w:sz w:val="19"/>
              </w:rPr>
              <w:t>Ajudar as PDI a mudar-se da sua residência para a habitação transitória.</w:t>
            </w:r>
          </w:p>
          <w:p w:rsidR="00630DF0" w:rsidRDefault="00E93020" w:rsidP="00E30183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</w:tabs>
              <w:spacing w:before="52"/>
              <w:ind w:hanging="285"/>
              <w:rPr>
                <w:sz w:val="19"/>
              </w:rPr>
            </w:pPr>
            <w:r>
              <w:rPr>
                <w:sz w:val="19"/>
              </w:rPr>
              <w:t>Providenciar uma habitação transitória adequada.</w:t>
            </w:r>
          </w:p>
          <w:p w:rsidR="00630DF0" w:rsidRDefault="00E93020" w:rsidP="00E30183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</w:tabs>
              <w:spacing w:before="46" w:line="292" w:lineRule="auto"/>
              <w:rPr>
                <w:sz w:val="19"/>
              </w:rPr>
            </w:pPr>
            <w:r>
              <w:rPr>
                <w:sz w:val="19"/>
              </w:rPr>
              <w:t>Assegurar que a habitação transitória é segura</w:t>
            </w:r>
            <w:r>
              <w:rPr>
                <w:sz w:val="19"/>
              </w:rPr>
              <w:t xml:space="preserve"> e permite o acesso a serviços humanitários.</w:t>
            </w:r>
          </w:p>
          <w:p w:rsidR="00E93020" w:rsidRPr="00E93020" w:rsidRDefault="00E93020" w:rsidP="00E93020">
            <w:pPr>
              <w:tabs>
                <w:tab w:val="left" w:pos="2143"/>
              </w:tabs>
            </w:pPr>
            <w:r>
              <w:tab/>
            </w:r>
          </w:p>
        </w:tc>
      </w:tr>
    </w:tbl>
    <w:p w:rsidR="00630DF0" w:rsidRDefault="00630DF0">
      <w:pPr>
        <w:spacing w:line="292" w:lineRule="auto"/>
        <w:rPr>
          <w:sz w:val="19"/>
        </w:rPr>
        <w:sectPr w:rsidR="00630DF0">
          <w:pgSz w:w="11900" w:h="16820"/>
          <w:pgMar w:top="1060" w:right="1160" w:bottom="940" w:left="1180" w:header="0" w:footer="758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682"/>
        <w:gridCol w:w="1132"/>
        <w:gridCol w:w="6357"/>
      </w:tblGrid>
      <w:tr w:rsidR="00630DF0">
        <w:trPr>
          <w:trHeight w:val="1271"/>
        </w:trPr>
        <w:tc>
          <w:tcPr>
            <w:tcW w:w="1682" w:type="dxa"/>
            <w:tcBorders>
              <w:top w:val="nil"/>
              <w:lef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76" w:line="290" w:lineRule="auto"/>
              <w:ind w:left="124" w:right="338"/>
              <w:rPr>
                <w:sz w:val="19"/>
              </w:rPr>
            </w:pPr>
            <w:r>
              <w:rPr>
                <w:sz w:val="19"/>
              </w:rPr>
              <w:lastRenderedPageBreak/>
              <w:t>Assistência médica e cuidados de saúde</w:t>
            </w:r>
          </w:p>
        </w:tc>
        <w:tc>
          <w:tcPr>
            <w:tcW w:w="1132" w:type="dxa"/>
            <w:tcBorders>
              <w:top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76"/>
              <w:ind w:left="124"/>
              <w:rPr>
                <w:sz w:val="19"/>
              </w:rPr>
            </w:pPr>
            <w:r>
              <w:rPr>
                <w:sz w:val="19"/>
              </w:rPr>
              <w:t>18, 19</w:t>
            </w:r>
          </w:p>
        </w:tc>
        <w:tc>
          <w:tcPr>
            <w:tcW w:w="6357" w:type="dxa"/>
            <w:tcBorders>
              <w:top w:val="nil"/>
              <w:right w:val="nil"/>
            </w:tcBorders>
            <w:shd w:val="clear" w:color="auto" w:fill="F2F2F2"/>
          </w:tcPr>
          <w:p w:rsidR="00630DF0" w:rsidRDefault="00E93020">
            <w:pPr>
              <w:pStyle w:val="TableParagraph"/>
              <w:numPr>
                <w:ilvl w:val="0"/>
                <w:numId w:val="9"/>
              </w:numPr>
              <w:tabs>
                <w:tab w:val="left" w:pos="432"/>
              </w:tabs>
              <w:spacing w:before="76"/>
              <w:ind w:hanging="285"/>
              <w:rPr>
                <w:sz w:val="19"/>
              </w:rPr>
            </w:pPr>
            <w:r>
              <w:rPr>
                <w:sz w:val="19"/>
              </w:rPr>
              <w:t>Nomear uma autoridade responsável pelos cuidados de saúde durante a deslocação.</w:t>
            </w:r>
          </w:p>
          <w:p w:rsidR="00630DF0" w:rsidRDefault="00E93020">
            <w:pPr>
              <w:pStyle w:val="TableParagraph"/>
              <w:numPr>
                <w:ilvl w:val="0"/>
                <w:numId w:val="9"/>
              </w:numPr>
              <w:tabs>
                <w:tab w:val="left" w:pos="432"/>
              </w:tabs>
              <w:spacing w:before="47"/>
              <w:ind w:hanging="285"/>
              <w:rPr>
                <w:sz w:val="19"/>
              </w:rPr>
            </w:pPr>
            <w:r>
              <w:rPr>
                <w:sz w:val="19"/>
              </w:rPr>
              <w:t>Garantir um acesso seguro a clínicas e serviços médicos.</w:t>
            </w:r>
          </w:p>
          <w:p w:rsidR="00630DF0" w:rsidRDefault="00E93020">
            <w:pPr>
              <w:pStyle w:val="TableParagraph"/>
              <w:numPr>
                <w:ilvl w:val="0"/>
                <w:numId w:val="9"/>
              </w:numPr>
              <w:tabs>
                <w:tab w:val="left" w:pos="432"/>
              </w:tabs>
              <w:spacing w:before="51" w:line="288" w:lineRule="auto"/>
              <w:ind w:right="-15"/>
              <w:rPr>
                <w:sz w:val="19"/>
              </w:rPr>
            </w:pPr>
            <w:r>
              <w:rPr>
                <w:sz w:val="19"/>
              </w:rPr>
              <w:t>Assegurar que o acesso aos serviços de saúde é o mesmo disponível para a população em geral.</w:t>
            </w:r>
          </w:p>
        </w:tc>
      </w:tr>
      <w:tr w:rsidR="00630DF0">
        <w:trPr>
          <w:trHeight w:val="1265"/>
        </w:trPr>
        <w:tc>
          <w:tcPr>
            <w:tcW w:w="1682" w:type="dxa"/>
            <w:tcBorders>
              <w:lef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line="290" w:lineRule="auto"/>
              <w:ind w:left="124" w:right="184"/>
              <w:rPr>
                <w:sz w:val="19"/>
              </w:rPr>
            </w:pPr>
            <w:r>
              <w:rPr>
                <w:sz w:val="19"/>
              </w:rPr>
              <w:t>Propriedade e proteção contra a violação dos direitos de HTP</w:t>
            </w:r>
          </w:p>
        </w:tc>
        <w:tc>
          <w:tcPr>
            <w:tcW w:w="1132" w:type="dxa"/>
            <w:shd w:val="clear" w:color="auto" w:fill="F2F2F2"/>
          </w:tcPr>
          <w:p w:rsidR="00630DF0" w:rsidRDefault="00E93020">
            <w:pPr>
              <w:pStyle w:val="TableParagraph"/>
              <w:ind w:left="124"/>
              <w:rPr>
                <w:sz w:val="19"/>
              </w:rPr>
            </w:pPr>
            <w:r>
              <w:rPr>
                <w:sz w:val="19"/>
              </w:rPr>
              <w:t>12</w:t>
            </w:r>
          </w:p>
        </w:tc>
        <w:tc>
          <w:tcPr>
            <w:tcW w:w="6357" w:type="dxa"/>
            <w:tcBorders>
              <w:right w:val="nil"/>
            </w:tcBorders>
            <w:shd w:val="clear" w:color="auto" w:fill="F2F2F2"/>
          </w:tcPr>
          <w:p w:rsidR="00630DF0" w:rsidRDefault="00E93020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</w:tabs>
              <w:ind w:hanging="285"/>
              <w:rPr>
                <w:sz w:val="19"/>
              </w:rPr>
            </w:pPr>
            <w:r>
              <w:rPr>
                <w:sz w:val="19"/>
              </w:rPr>
              <w:t>Proteger a propriedade abandonada.</w:t>
            </w:r>
          </w:p>
          <w:p w:rsidR="00630DF0" w:rsidRDefault="00E93020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</w:tabs>
              <w:spacing w:before="46" w:line="292" w:lineRule="auto"/>
              <w:ind w:right="-15"/>
              <w:rPr>
                <w:sz w:val="19"/>
              </w:rPr>
            </w:pPr>
            <w:r>
              <w:rPr>
                <w:sz w:val="19"/>
              </w:rPr>
              <w:t>Providenciar mecanismos flexíveis e acessíveis para recurso em reclamações sobre propriedades - restituição ou compensação.</w:t>
            </w:r>
          </w:p>
        </w:tc>
      </w:tr>
      <w:tr w:rsidR="00630DF0">
        <w:trPr>
          <w:trHeight w:val="1548"/>
        </w:trPr>
        <w:tc>
          <w:tcPr>
            <w:tcW w:w="1682" w:type="dxa"/>
            <w:tcBorders>
              <w:lef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line="292" w:lineRule="auto"/>
              <w:ind w:left="124" w:right="575"/>
              <w:rPr>
                <w:sz w:val="19"/>
              </w:rPr>
            </w:pPr>
            <w:r>
              <w:rPr>
                <w:sz w:val="19"/>
              </w:rPr>
              <w:t>Liberdade de movimento</w:t>
            </w:r>
          </w:p>
        </w:tc>
        <w:tc>
          <w:tcPr>
            <w:tcW w:w="1132" w:type="dxa"/>
            <w:shd w:val="clear" w:color="auto" w:fill="F2F2F2"/>
          </w:tcPr>
          <w:p w:rsidR="00630DF0" w:rsidRDefault="00E93020">
            <w:pPr>
              <w:pStyle w:val="TableParagraph"/>
              <w:ind w:left="124"/>
              <w:rPr>
                <w:sz w:val="19"/>
              </w:rPr>
            </w:pPr>
            <w:r>
              <w:rPr>
                <w:sz w:val="19"/>
              </w:rPr>
              <w:t>14, 15, 28</w:t>
            </w:r>
          </w:p>
        </w:tc>
        <w:tc>
          <w:tcPr>
            <w:tcW w:w="6357" w:type="dxa"/>
            <w:tcBorders>
              <w:right w:val="nil"/>
            </w:tcBorders>
            <w:shd w:val="clear" w:color="auto" w:fill="F2F2F2"/>
          </w:tcPr>
          <w:p w:rsidR="00630DF0" w:rsidRDefault="00E93020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ind w:hanging="285"/>
              <w:jc w:val="both"/>
              <w:rPr>
                <w:sz w:val="19"/>
              </w:rPr>
            </w:pPr>
            <w:r>
              <w:rPr>
                <w:sz w:val="19"/>
              </w:rPr>
              <w:t>Eliminar os impedimentos legais que impedem as PDI de se moverem em busca de segurança.</w:t>
            </w:r>
          </w:p>
          <w:p w:rsidR="00630DF0" w:rsidRDefault="00E93020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before="51"/>
              <w:ind w:hanging="285"/>
              <w:jc w:val="both"/>
              <w:rPr>
                <w:sz w:val="19"/>
              </w:rPr>
            </w:pPr>
            <w:r>
              <w:rPr>
                <w:sz w:val="19"/>
              </w:rPr>
              <w:t>Evitar as políticas de confinamento em campos.</w:t>
            </w:r>
          </w:p>
          <w:p w:rsidR="00630DF0" w:rsidRDefault="00E93020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before="46" w:line="290" w:lineRule="auto"/>
              <w:ind w:right="-15"/>
              <w:jc w:val="both"/>
              <w:rPr>
                <w:sz w:val="19"/>
              </w:rPr>
            </w:pPr>
            <w:r>
              <w:rPr>
                <w:sz w:val="19"/>
              </w:rPr>
              <w:t>Capacitar as PDI para tomar as suas próprias decisões, consultando-as e informando-as das suas opções, para que possam es</w:t>
            </w:r>
            <w:r>
              <w:rPr>
                <w:sz w:val="19"/>
              </w:rPr>
              <w:t>colher voluntariamente para onde se mudar ou fixar.</w:t>
            </w:r>
          </w:p>
        </w:tc>
      </w:tr>
      <w:tr w:rsidR="00630DF0">
        <w:trPr>
          <w:trHeight w:val="1265"/>
        </w:trPr>
        <w:tc>
          <w:tcPr>
            <w:tcW w:w="1682" w:type="dxa"/>
            <w:tcBorders>
              <w:lef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line="292" w:lineRule="auto"/>
              <w:ind w:left="124" w:right="331"/>
              <w:rPr>
                <w:sz w:val="19"/>
              </w:rPr>
            </w:pPr>
            <w:r>
              <w:rPr>
                <w:sz w:val="19"/>
              </w:rPr>
              <w:t>Reconhecimento perante a lei</w:t>
            </w:r>
          </w:p>
        </w:tc>
        <w:tc>
          <w:tcPr>
            <w:tcW w:w="1132" w:type="dxa"/>
            <w:shd w:val="clear" w:color="auto" w:fill="F2F2F2"/>
          </w:tcPr>
          <w:p w:rsidR="00630DF0" w:rsidRDefault="00E93020">
            <w:pPr>
              <w:pStyle w:val="TableParagraph"/>
              <w:ind w:left="124"/>
              <w:rPr>
                <w:sz w:val="19"/>
              </w:rPr>
            </w:pPr>
            <w:r>
              <w:rPr>
                <w:sz w:val="19"/>
              </w:rPr>
              <w:t>20</w:t>
            </w:r>
          </w:p>
        </w:tc>
        <w:tc>
          <w:tcPr>
            <w:tcW w:w="6357" w:type="dxa"/>
            <w:tcBorders>
              <w:right w:val="nil"/>
            </w:tcBorders>
            <w:shd w:val="clear" w:color="auto" w:fill="F2F2F2"/>
          </w:tcPr>
          <w:p w:rsidR="00630DF0" w:rsidRDefault="00E93020">
            <w:pPr>
              <w:pStyle w:val="TableParagraph"/>
              <w:numPr>
                <w:ilvl w:val="0"/>
                <w:numId w:val="6"/>
              </w:numPr>
              <w:tabs>
                <w:tab w:val="left" w:pos="432"/>
              </w:tabs>
              <w:spacing w:line="292" w:lineRule="auto"/>
              <w:ind w:right="-15"/>
              <w:rPr>
                <w:sz w:val="19"/>
              </w:rPr>
            </w:pPr>
            <w:r>
              <w:rPr>
                <w:sz w:val="19"/>
              </w:rPr>
              <w:t>Eliminar os requisitos de documentação que privam as PDI do exercício dos seus direitos.</w:t>
            </w:r>
          </w:p>
          <w:p w:rsidR="00630DF0" w:rsidRDefault="00E93020">
            <w:pPr>
              <w:pStyle w:val="TableParagraph"/>
              <w:numPr>
                <w:ilvl w:val="0"/>
                <w:numId w:val="6"/>
              </w:numPr>
              <w:tabs>
                <w:tab w:val="left" w:pos="432"/>
              </w:tabs>
              <w:spacing w:before="0" w:line="228" w:lineRule="exact"/>
              <w:ind w:hanging="285"/>
              <w:rPr>
                <w:sz w:val="19"/>
              </w:rPr>
            </w:pPr>
            <w:r>
              <w:rPr>
                <w:sz w:val="19"/>
              </w:rPr>
              <w:t>Reduzir os obstáculos à emissão de documentos para as PDI.</w:t>
            </w:r>
          </w:p>
          <w:p w:rsidR="00630DF0" w:rsidRDefault="00E93020">
            <w:pPr>
              <w:pStyle w:val="TableParagraph"/>
              <w:numPr>
                <w:ilvl w:val="0"/>
                <w:numId w:val="6"/>
              </w:numPr>
              <w:tabs>
                <w:tab w:val="left" w:pos="432"/>
              </w:tabs>
              <w:spacing w:before="51"/>
              <w:ind w:hanging="285"/>
              <w:rPr>
                <w:sz w:val="19"/>
              </w:rPr>
            </w:pPr>
            <w:r>
              <w:rPr>
                <w:sz w:val="19"/>
              </w:rPr>
              <w:t>Tornar os procedimentos acessíveis e conhecidos.</w:t>
            </w:r>
          </w:p>
        </w:tc>
      </w:tr>
      <w:tr w:rsidR="00630DF0">
        <w:trPr>
          <w:trHeight w:val="1826"/>
        </w:trPr>
        <w:tc>
          <w:tcPr>
            <w:tcW w:w="1682" w:type="dxa"/>
            <w:tcBorders>
              <w:left w:val="nil"/>
            </w:tcBorders>
            <w:shd w:val="clear" w:color="auto" w:fill="F2F2F2"/>
          </w:tcPr>
          <w:p w:rsidR="00630DF0" w:rsidRDefault="00E93020">
            <w:pPr>
              <w:pStyle w:val="TableParagraph"/>
              <w:ind w:left="124"/>
              <w:rPr>
                <w:sz w:val="19"/>
              </w:rPr>
            </w:pPr>
            <w:r>
              <w:rPr>
                <w:sz w:val="19"/>
              </w:rPr>
              <w:t>Vida familiar</w:t>
            </w:r>
          </w:p>
        </w:tc>
        <w:tc>
          <w:tcPr>
            <w:tcW w:w="1132" w:type="dxa"/>
            <w:shd w:val="clear" w:color="auto" w:fill="F2F2F2"/>
          </w:tcPr>
          <w:p w:rsidR="00630DF0" w:rsidRDefault="00E93020">
            <w:pPr>
              <w:pStyle w:val="TableParagraph"/>
              <w:ind w:left="124"/>
              <w:rPr>
                <w:sz w:val="19"/>
              </w:rPr>
            </w:pPr>
            <w:r>
              <w:rPr>
                <w:sz w:val="19"/>
              </w:rPr>
              <w:t>16, 17</w:t>
            </w:r>
          </w:p>
        </w:tc>
        <w:tc>
          <w:tcPr>
            <w:tcW w:w="6357" w:type="dxa"/>
            <w:tcBorders>
              <w:right w:val="nil"/>
            </w:tcBorders>
            <w:shd w:val="clear" w:color="auto" w:fill="F2F2F2"/>
          </w:tcPr>
          <w:p w:rsidR="00630DF0" w:rsidRDefault="00E93020">
            <w:pPr>
              <w:pStyle w:val="TableParagraph"/>
              <w:numPr>
                <w:ilvl w:val="0"/>
                <w:numId w:val="5"/>
              </w:numPr>
              <w:tabs>
                <w:tab w:val="left" w:pos="432"/>
              </w:tabs>
              <w:spacing w:line="292" w:lineRule="auto"/>
              <w:ind w:right="-15"/>
              <w:rPr>
                <w:sz w:val="19"/>
              </w:rPr>
            </w:pPr>
            <w:r>
              <w:rPr>
                <w:sz w:val="19"/>
              </w:rPr>
              <w:t>Estabelecer sistemas para identificar e registar os agregados familiares e membros para a prestação de assistência.</w:t>
            </w:r>
          </w:p>
          <w:p w:rsidR="00630DF0" w:rsidRDefault="00E93020">
            <w:pPr>
              <w:pStyle w:val="TableParagraph"/>
              <w:numPr>
                <w:ilvl w:val="0"/>
                <w:numId w:val="5"/>
              </w:numPr>
              <w:tabs>
                <w:tab w:val="left" w:pos="432"/>
              </w:tabs>
              <w:spacing w:before="0" w:line="228" w:lineRule="exact"/>
              <w:ind w:hanging="285"/>
              <w:rPr>
                <w:sz w:val="19"/>
              </w:rPr>
            </w:pPr>
            <w:r>
              <w:rPr>
                <w:sz w:val="19"/>
              </w:rPr>
              <w:t>Criar um sistema de registo de nascimentos.</w:t>
            </w:r>
          </w:p>
          <w:p w:rsidR="00630DF0" w:rsidRDefault="00E93020">
            <w:pPr>
              <w:pStyle w:val="TableParagraph"/>
              <w:numPr>
                <w:ilvl w:val="0"/>
                <w:numId w:val="5"/>
              </w:numPr>
              <w:tabs>
                <w:tab w:val="left" w:pos="432"/>
              </w:tabs>
              <w:spacing w:before="51"/>
              <w:ind w:hanging="285"/>
              <w:rPr>
                <w:sz w:val="19"/>
              </w:rPr>
            </w:pPr>
            <w:r>
              <w:rPr>
                <w:sz w:val="19"/>
              </w:rPr>
              <w:t>Criar uma base de dados de pessoas desaparecidas e pedidos de reunião de famílias.</w:t>
            </w:r>
          </w:p>
          <w:p w:rsidR="00630DF0" w:rsidRDefault="00E93020">
            <w:pPr>
              <w:pStyle w:val="TableParagraph"/>
              <w:numPr>
                <w:ilvl w:val="0"/>
                <w:numId w:val="5"/>
              </w:numPr>
              <w:tabs>
                <w:tab w:val="left" w:pos="432"/>
              </w:tabs>
              <w:spacing w:before="46" w:line="292" w:lineRule="auto"/>
              <w:ind w:right="-15"/>
              <w:rPr>
                <w:sz w:val="19"/>
              </w:rPr>
            </w:pPr>
            <w:r>
              <w:rPr>
                <w:sz w:val="19"/>
              </w:rPr>
              <w:t>Disponibiliza</w:t>
            </w:r>
            <w:r>
              <w:rPr>
                <w:sz w:val="19"/>
              </w:rPr>
              <w:t>r recursos para a localização de famílias, investigação sobre pessoas desaparecidas e localização e entrega de restos mortais.</w:t>
            </w:r>
          </w:p>
        </w:tc>
      </w:tr>
      <w:tr w:rsidR="00630DF0">
        <w:trPr>
          <w:trHeight w:val="1270"/>
        </w:trPr>
        <w:tc>
          <w:tcPr>
            <w:tcW w:w="1682" w:type="dxa"/>
            <w:tcBorders>
              <w:lef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75"/>
              <w:ind w:left="124"/>
              <w:rPr>
                <w:sz w:val="19"/>
              </w:rPr>
            </w:pPr>
            <w:r>
              <w:rPr>
                <w:sz w:val="19"/>
              </w:rPr>
              <w:t>Educação</w:t>
            </w:r>
          </w:p>
        </w:tc>
        <w:tc>
          <w:tcPr>
            <w:tcW w:w="1132" w:type="dxa"/>
            <w:shd w:val="clear" w:color="auto" w:fill="F2F2F2"/>
          </w:tcPr>
          <w:p w:rsidR="00630DF0" w:rsidRDefault="00E93020">
            <w:pPr>
              <w:pStyle w:val="TableParagraph"/>
              <w:spacing w:before="75"/>
              <w:ind w:left="124"/>
              <w:rPr>
                <w:sz w:val="19"/>
              </w:rPr>
            </w:pPr>
            <w:r>
              <w:rPr>
                <w:sz w:val="19"/>
              </w:rPr>
              <w:t>23</w:t>
            </w:r>
          </w:p>
        </w:tc>
        <w:tc>
          <w:tcPr>
            <w:tcW w:w="6357" w:type="dxa"/>
            <w:tcBorders>
              <w:right w:val="nil"/>
            </w:tcBorders>
            <w:shd w:val="clear" w:color="auto" w:fill="F2F2F2"/>
          </w:tcPr>
          <w:p w:rsidR="00630DF0" w:rsidRDefault="00E93020">
            <w:pPr>
              <w:pStyle w:val="TableParagraph"/>
              <w:numPr>
                <w:ilvl w:val="0"/>
                <w:numId w:val="4"/>
              </w:numPr>
              <w:tabs>
                <w:tab w:val="left" w:pos="432"/>
              </w:tabs>
              <w:spacing w:before="75"/>
              <w:ind w:hanging="285"/>
              <w:rPr>
                <w:sz w:val="19"/>
              </w:rPr>
            </w:pPr>
            <w:r>
              <w:rPr>
                <w:sz w:val="19"/>
              </w:rPr>
              <w:t>Assegurar que a educação faz parte da resposta nacional às deslocações.</w:t>
            </w:r>
          </w:p>
          <w:p w:rsidR="00630DF0" w:rsidRDefault="00E93020">
            <w:pPr>
              <w:pStyle w:val="TableParagraph"/>
              <w:numPr>
                <w:ilvl w:val="0"/>
                <w:numId w:val="4"/>
              </w:numPr>
              <w:tabs>
                <w:tab w:val="left" w:pos="432"/>
              </w:tabs>
              <w:spacing w:before="47" w:line="292" w:lineRule="auto"/>
              <w:ind w:right="-15"/>
              <w:rPr>
                <w:sz w:val="19"/>
              </w:rPr>
            </w:pPr>
            <w:r>
              <w:rPr>
                <w:sz w:val="19"/>
              </w:rPr>
              <w:t>Dar às PDI acesso à educação através da comunidade local ou de serviços alternativos.</w:t>
            </w:r>
          </w:p>
          <w:p w:rsidR="00630DF0" w:rsidRDefault="00E93020">
            <w:pPr>
              <w:pStyle w:val="TableParagraph"/>
              <w:numPr>
                <w:ilvl w:val="0"/>
                <w:numId w:val="4"/>
              </w:numPr>
              <w:tabs>
                <w:tab w:val="left" w:pos="432"/>
              </w:tabs>
              <w:spacing w:before="0" w:line="228" w:lineRule="exact"/>
              <w:ind w:hanging="285"/>
              <w:rPr>
                <w:sz w:val="19"/>
              </w:rPr>
            </w:pPr>
            <w:r>
              <w:rPr>
                <w:sz w:val="19"/>
              </w:rPr>
              <w:t>Reduzir os obstáculos administrativos no acesso das PDI à educação.</w:t>
            </w:r>
          </w:p>
        </w:tc>
      </w:tr>
      <w:tr w:rsidR="00630DF0">
        <w:trPr>
          <w:trHeight w:val="1265"/>
        </w:trPr>
        <w:tc>
          <w:tcPr>
            <w:tcW w:w="1682" w:type="dxa"/>
            <w:tcBorders>
              <w:lef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line="290" w:lineRule="auto"/>
              <w:ind w:left="124" w:right="113"/>
              <w:rPr>
                <w:sz w:val="19"/>
              </w:rPr>
            </w:pPr>
            <w:r>
              <w:rPr>
                <w:sz w:val="19"/>
              </w:rPr>
              <w:t>Trabalho e padrão de vida adequado</w:t>
            </w:r>
          </w:p>
        </w:tc>
        <w:tc>
          <w:tcPr>
            <w:tcW w:w="1132" w:type="dxa"/>
            <w:shd w:val="clear" w:color="auto" w:fill="F2F2F2"/>
          </w:tcPr>
          <w:p w:rsidR="00630DF0" w:rsidRDefault="00E93020">
            <w:pPr>
              <w:pStyle w:val="TableParagraph"/>
              <w:ind w:left="124"/>
              <w:rPr>
                <w:sz w:val="19"/>
              </w:rPr>
            </w:pPr>
            <w:r>
              <w:rPr>
                <w:sz w:val="19"/>
              </w:rPr>
              <w:t>18, 22</w:t>
            </w:r>
          </w:p>
        </w:tc>
        <w:tc>
          <w:tcPr>
            <w:tcW w:w="6357" w:type="dxa"/>
            <w:tcBorders>
              <w:right w:val="nil"/>
            </w:tcBorders>
            <w:shd w:val="clear" w:color="auto" w:fill="F2F2F2"/>
          </w:tcPr>
          <w:p w:rsidR="00630DF0" w:rsidRDefault="00E93020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92" w:lineRule="auto"/>
              <w:ind w:right="-15"/>
              <w:rPr>
                <w:sz w:val="19"/>
              </w:rPr>
            </w:pPr>
            <w:r>
              <w:rPr>
                <w:sz w:val="19"/>
              </w:rPr>
              <w:t>Facilitar a entrada no mercado de trabalho, através de formação vocacional e de programas de trabalho.</w:t>
            </w:r>
          </w:p>
          <w:p w:rsidR="00630DF0" w:rsidRDefault="00E93020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before="0" w:line="228" w:lineRule="exact"/>
              <w:ind w:hanging="285"/>
              <w:rPr>
                <w:sz w:val="19"/>
              </w:rPr>
            </w:pPr>
            <w:r>
              <w:rPr>
                <w:sz w:val="19"/>
              </w:rPr>
              <w:t>Reduzir os obstáculos no acesso das PDI à assistência social.</w:t>
            </w:r>
          </w:p>
          <w:p w:rsidR="00630DF0" w:rsidRDefault="00E93020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before="51"/>
              <w:ind w:hanging="285"/>
              <w:rPr>
                <w:sz w:val="19"/>
              </w:rPr>
            </w:pPr>
            <w:r>
              <w:rPr>
                <w:sz w:val="19"/>
              </w:rPr>
              <w:t>Dar uma assistência que incentive a autossustentabilidade.</w:t>
            </w:r>
          </w:p>
        </w:tc>
      </w:tr>
      <w:tr w:rsidR="00630DF0">
        <w:trPr>
          <w:trHeight w:val="1826"/>
        </w:trPr>
        <w:tc>
          <w:tcPr>
            <w:tcW w:w="1682" w:type="dxa"/>
            <w:tcBorders>
              <w:left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75" w:line="288" w:lineRule="auto"/>
              <w:ind w:left="124" w:right="285"/>
              <w:rPr>
                <w:sz w:val="19"/>
              </w:rPr>
            </w:pPr>
            <w:r>
              <w:rPr>
                <w:sz w:val="19"/>
              </w:rPr>
              <w:t>Participação em assuntos públicos</w:t>
            </w:r>
          </w:p>
        </w:tc>
        <w:tc>
          <w:tcPr>
            <w:tcW w:w="1132" w:type="dxa"/>
            <w:shd w:val="clear" w:color="auto" w:fill="F2F2F2"/>
          </w:tcPr>
          <w:p w:rsidR="00630DF0" w:rsidRDefault="00E93020">
            <w:pPr>
              <w:pStyle w:val="TableParagraph"/>
              <w:spacing w:before="75"/>
              <w:ind w:left="124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6357" w:type="dxa"/>
            <w:tcBorders>
              <w:right w:val="nil"/>
            </w:tcBorders>
            <w:shd w:val="clear" w:color="auto" w:fill="F2F2F2"/>
          </w:tcPr>
          <w:p w:rsidR="00630DF0" w:rsidRDefault="00E93020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before="75"/>
              <w:ind w:hanging="285"/>
              <w:rPr>
                <w:sz w:val="19"/>
              </w:rPr>
            </w:pPr>
            <w:r>
              <w:rPr>
                <w:sz w:val="19"/>
              </w:rPr>
              <w:t>Garantir que as PDI têm o direito legal ao voto.</w:t>
            </w:r>
          </w:p>
          <w:p w:rsidR="00630DF0" w:rsidRDefault="00E93020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before="47"/>
              <w:ind w:hanging="285"/>
              <w:rPr>
                <w:sz w:val="19"/>
              </w:rPr>
            </w:pPr>
            <w:r>
              <w:rPr>
                <w:sz w:val="19"/>
              </w:rPr>
              <w:t>Reduzir os requisitos administrativos para o registo de eleitores.</w:t>
            </w:r>
          </w:p>
          <w:p w:rsidR="00630DF0" w:rsidRDefault="00E93020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before="46" w:line="292" w:lineRule="auto"/>
              <w:ind w:right="-15"/>
              <w:rPr>
                <w:sz w:val="19"/>
              </w:rPr>
            </w:pPr>
            <w:r>
              <w:rPr>
                <w:sz w:val="19"/>
              </w:rPr>
              <w:t>Assegurar proteção às PDI durante manifestações e campanhas eleitorais, se necessário.</w:t>
            </w:r>
          </w:p>
          <w:p w:rsidR="00630DF0" w:rsidRDefault="00E93020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before="0" w:line="292" w:lineRule="auto"/>
              <w:ind w:right="-15"/>
              <w:rPr>
                <w:sz w:val="19"/>
              </w:rPr>
            </w:pPr>
            <w:r>
              <w:rPr>
                <w:sz w:val="19"/>
              </w:rPr>
              <w:t>Permitir que as PDI se candidatem sem qualquer preferência em relação aos membros da população geral.</w:t>
            </w:r>
          </w:p>
        </w:tc>
      </w:tr>
      <w:tr w:rsidR="00630DF0">
        <w:trPr>
          <w:trHeight w:val="1194"/>
        </w:trPr>
        <w:tc>
          <w:tcPr>
            <w:tcW w:w="1682" w:type="dxa"/>
            <w:tcBorders>
              <w:left w:val="nil"/>
              <w:bottom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75" w:line="288" w:lineRule="auto"/>
              <w:ind w:left="124" w:right="402"/>
              <w:rPr>
                <w:sz w:val="19"/>
              </w:rPr>
            </w:pPr>
            <w:r>
              <w:rPr>
                <w:sz w:val="19"/>
              </w:rPr>
              <w:t>Ajuda humanitária</w:t>
            </w:r>
          </w:p>
        </w:tc>
        <w:tc>
          <w:tcPr>
            <w:tcW w:w="1132" w:type="dxa"/>
            <w:tcBorders>
              <w:bottom w:val="nil"/>
            </w:tcBorders>
            <w:shd w:val="clear" w:color="auto" w:fill="F2F2F2"/>
          </w:tcPr>
          <w:p w:rsidR="00630DF0" w:rsidRDefault="00E93020">
            <w:pPr>
              <w:pStyle w:val="TableParagraph"/>
              <w:spacing w:before="75"/>
              <w:ind w:left="124"/>
              <w:rPr>
                <w:sz w:val="19"/>
              </w:rPr>
            </w:pPr>
            <w:r>
              <w:rPr>
                <w:sz w:val="19"/>
              </w:rPr>
              <w:t>3, 25</w:t>
            </w:r>
          </w:p>
        </w:tc>
        <w:tc>
          <w:tcPr>
            <w:tcW w:w="6357" w:type="dxa"/>
            <w:tcBorders>
              <w:bottom w:val="nil"/>
              <w:right w:val="nil"/>
            </w:tcBorders>
            <w:shd w:val="clear" w:color="auto" w:fill="F2F2F2"/>
          </w:tcPr>
          <w:p w:rsidR="00630DF0" w:rsidRDefault="00E93020">
            <w:pPr>
              <w:pStyle w:val="TableParagraph"/>
              <w:numPr>
                <w:ilvl w:val="0"/>
                <w:numId w:val="1"/>
              </w:numPr>
              <w:tabs>
                <w:tab w:val="left" w:pos="432"/>
              </w:tabs>
              <w:spacing w:before="75"/>
              <w:ind w:hanging="285"/>
              <w:rPr>
                <w:sz w:val="19"/>
              </w:rPr>
            </w:pPr>
            <w:r>
              <w:rPr>
                <w:sz w:val="19"/>
              </w:rPr>
              <w:t>Criar ou capacitar um organismo para estabelecer contacto com as organizações humanitárias.</w:t>
            </w:r>
          </w:p>
          <w:p w:rsidR="00630DF0" w:rsidRDefault="00E93020">
            <w:pPr>
              <w:pStyle w:val="TableParagraph"/>
              <w:numPr>
                <w:ilvl w:val="0"/>
                <w:numId w:val="1"/>
              </w:numPr>
              <w:tabs>
                <w:tab w:val="left" w:pos="432"/>
              </w:tabs>
              <w:spacing w:before="47"/>
              <w:ind w:hanging="285"/>
              <w:rPr>
                <w:sz w:val="19"/>
              </w:rPr>
            </w:pPr>
            <w:r>
              <w:rPr>
                <w:sz w:val="19"/>
              </w:rPr>
              <w:t>Penalizar os atos que impedem a ajuda humanitária.</w:t>
            </w:r>
          </w:p>
          <w:p w:rsidR="00630DF0" w:rsidRDefault="00E93020">
            <w:pPr>
              <w:pStyle w:val="TableParagraph"/>
              <w:numPr>
                <w:ilvl w:val="0"/>
                <w:numId w:val="1"/>
              </w:numPr>
              <w:tabs>
                <w:tab w:val="left" w:pos="432"/>
              </w:tabs>
              <w:spacing w:before="51"/>
              <w:ind w:hanging="285"/>
              <w:rPr>
                <w:sz w:val="19"/>
              </w:rPr>
            </w:pPr>
            <w:r>
              <w:rPr>
                <w:sz w:val="19"/>
              </w:rPr>
              <w:t>Alterar as leis de imigração e aduaneiras para agilizar a prestação de ajuda.</w:t>
            </w:r>
          </w:p>
        </w:tc>
      </w:tr>
    </w:tbl>
    <w:p w:rsidR="00630DF0" w:rsidRDefault="00630DF0">
      <w:pPr>
        <w:pStyle w:val="Corpsdetexte"/>
        <w:rPr>
          <w:sz w:val="20"/>
        </w:rPr>
      </w:pPr>
    </w:p>
    <w:p w:rsidR="00630DF0" w:rsidRDefault="00630DF0">
      <w:pPr>
        <w:pStyle w:val="Corpsdetexte"/>
        <w:rPr>
          <w:sz w:val="20"/>
        </w:rPr>
      </w:pPr>
    </w:p>
    <w:p w:rsidR="00630DF0" w:rsidRDefault="00E93020">
      <w:pPr>
        <w:pStyle w:val="Corpsdetexte"/>
        <w:spacing w:before="10"/>
        <w:rPr>
          <w:sz w:val="16"/>
        </w:rPr>
      </w:pPr>
      <w:r>
        <w:pict>
          <v:shape id="_x0000_s1026" type="#_x0000_t202" style="position:absolute;margin-left:65.65pt;margin-top:11.5pt;width:461.55pt;height:21.4pt;z-index:-15725056;mso-wrap-distance-left:0;mso-wrap-distance-right:0;mso-position-horizontal-relative:page" fillcolor="#dbe5f1" stroked="f">
            <v:textbox inset="0,0,0,0">
              <w:txbxContent>
                <w:p w:rsidR="00630DF0" w:rsidRDefault="00E93020">
                  <w:pPr>
                    <w:tabs>
                      <w:tab w:val="left" w:pos="8303"/>
                    </w:tabs>
                    <w:spacing w:before="73"/>
                    <w:ind w:left="124"/>
                    <w:rPr>
                      <w:sz w:val="21"/>
                    </w:rPr>
                  </w:pPr>
                  <w:r>
                    <w:rPr>
                      <w:sz w:val="21"/>
                    </w:rPr>
                    <w:t xml:space="preserve">ATIVIDADE </w:t>
                  </w:r>
                  <w:r>
                    <w:rPr>
                      <w:sz w:val="21"/>
                    </w:rPr>
                    <w:t>TRÊS: FEEDBACK EM PLENÁRIO</w:t>
                  </w:r>
                  <w:r>
                    <w:rPr>
                      <w:sz w:val="21"/>
                    </w:rPr>
                    <w:tab/>
                    <w:t>20 min</w:t>
                  </w:r>
                </w:p>
              </w:txbxContent>
            </v:textbox>
            <w10:wrap type="topAndBottom" anchorx="page"/>
          </v:shape>
        </w:pict>
      </w:r>
    </w:p>
    <w:p w:rsidR="00630DF0" w:rsidRDefault="00630DF0">
      <w:pPr>
        <w:rPr>
          <w:sz w:val="16"/>
        </w:rPr>
        <w:sectPr w:rsidR="00630DF0">
          <w:pgSz w:w="11900" w:h="16820"/>
          <w:pgMar w:top="1180" w:right="1160" w:bottom="940" w:left="1180" w:header="0" w:footer="758" w:gutter="0"/>
          <w:cols w:space="720"/>
        </w:sectPr>
      </w:pPr>
    </w:p>
    <w:p w:rsidR="00630DF0" w:rsidRDefault="00E93020">
      <w:pPr>
        <w:pStyle w:val="Corpsdetexte"/>
        <w:spacing w:before="72"/>
        <w:ind w:left="257"/>
      </w:pPr>
      <w:r>
        <w:lastRenderedPageBreak/>
        <w:t>Reserve 20 minutos no final da sessão para recapitular o processo e analisar:</w:t>
      </w: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spacing w:before="240"/>
        <w:ind w:hanging="361"/>
        <w:rPr>
          <w:sz w:val="24"/>
        </w:rPr>
      </w:pPr>
      <w:r>
        <w:rPr>
          <w:sz w:val="24"/>
        </w:rPr>
        <w:t>A descrição do projeto desenvolvida pelo grupo A.</w:t>
      </w: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ind w:hanging="361"/>
        <w:rPr>
          <w:sz w:val="24"/>
        </w:rPr>
      </w:pPr>
      <w:r>
        <w:rPr>
          <w:sz w:val="24"/>
        </w:rPr>
        <w:t>As medidas de proteção e as disposições legais formuladas pelo grupo B.</w:t>
      </w:r>
    </w:p>
    <w:p w:rsidR="00630DF0" w:rsidRDefault="00630DF0">
      <w:pPr>
        <w:pStyle w:val="Corpsdetexte"/>
        <w:rPr>
          <w:sz w:val="20"/>
        </w:rPr>
      </w:pPr>
    </w:p>
    <w:p w:rsidR="00630DF0" w:rsidRDefault="00630DF0">
      <w:pPr>
        <w:pStyle w:val="Corpsdetexte"/>
        <w:rPr>
          <w:sz w:val="20"/>
        </w:rPr>
      </w:pPr>
    </w:p>
    <w:p w:rsidR="00630DF0" w:rsidRDefault="00630DF0">
      <w:pPr>
        <w:pStyle w:val="Corpsdetexte"/>
        <w:rPr>
          <w:sz w:val="17"/>
        </w:rPr>
      </w:pPr>
    </w:p>
    <w:p w:rsidR="00630DF0" w:rsidRDefault="00E93020">
      <w:pPr>
        <w:tabs>
          <w:tab w:val="left" w:pos="9363"/>
        </w:tabs>
        <w:spacing w:before="106"/>
        <w:ind w:left="171"/>
        <w:rPr>
          <w:sz w:val="21"/>
        </w:rPr>
      </w:pPr>
      <w:r>
        <w:rPr>
          <w:rFonts w:ascii="Times New Roman"/>
          <w:sz w:val="21"/>
          <w:shd w:val="clear" w:color="auto" w:fill="DBE5F1"/>
        </w:rPr>
        <w:t xml:space="preserve">  </w:t>
      </w:r>
      <w:r>
        <w:rPr>
          <w:sz w:val="21"/>
          <w:shd w:val="clear" w:color="auto" w:fill="DBE5F1"/>
        </w:rPr>
        <w:t xml:space="preserve">ATIVIDADE QUATRO: </w:t>
      </w:r>
      <w:r>
        <w:rPr>
          <w:sz w:val="21"/>
          <w:shd w:val="clear" w:color="auto" w:fill="DBE5F1"/>
        </w:rPr>
        <w:t>VALIDAÇÃO E ADOÇÃO</w:t>
      </w:r>
      <w:r>
        <w:rPr>
          <w:sz w:val="21"/>
          <w:shd w:val="clear" w:color="auto" w:fill="DBE5F1"/>
        </w:rPr>
        <w:tab/>
      </w:r>
    </w:p>
    <w:p w:rsidR="00630DF0" w:rsidRDefault="00630DF0">
      <w:pPr>
        <w:pStyle w:val="Corpsdetexte"/>
        <w:spacing w:before="10"/>
        <w:rPr>
          <w:sz w:val="15"/>
        </w:rPr>
      </w:pPr>
    </w:p>
    <w:p w:rsidR="00630DF0" w:rsidRDefault="00E93020">
      <w:pPr>
        <w:spacing w:before="107"/>
        <w:ind w:left="257"/>
        <w:rPr>
          <w:sz w:val="19"/>
        </w:rPr>
      </w:pPr>
      <w:r>
        <w:rPr>
          <w:sz w:val="19"/>
        </w:rPr>
        <w:t>Mostre os últimos dois diapositivos da apresentação dedicados a este tópico.</w:t>
      </w:r>
    </w:p>
    <w:p w:rsidR="00630DF0" w:rsidRDefault="00630DF0">
      <w:pPr>
        <w:pStyle w:val="Corpsdetexte"/>
        <w:spacing w:before="7"/>
        <w:rPr>
          <w:sz w:val="17"/>
        </w:rPr>
      </w:pPr>
    </w:p>
    <w:p w:rsidR="00630DF0" w:rsidRDefault="00E93020">
      <w:pPr>
        <w:tabs>
          <w:tab w:val="left" w:pos="9363"/>
        </w:tabs>
        <w:spacing w:before="106"/>
        <w:ind w:left="17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PREPARAÇÃO E MATERIAL</w:t>
      </w:r>
      <w:r>
        <w:rPr>
          <w:b/>
          <w:color w:val="FFFFFF"/>
          <w:sz w:val="21"/>
          <w:shd w:val="clear" w:color="auto" w:fill="4F81BD"/>
        </w:rPr>
        <w:tab/>
      </w:r>
    </w:p>
    <w:p w:rsidR="00630DF0" w:rsidRDefault="00630DF0">
      <w:pPr>
        <w:pStyle w:val="Corpsdetexte"/>
        <w:spacing w:before="10"/>
        <w:rPr>
          <w:b/>
          <w:sz w:val="21"/>
        </w:rPr>
      </w:pPr>
    </w:p>
    <w:p w:rsidR="00630DF0" w:rsidRDefault="00E93020">
      <w:pPr>
        <w:tabs>
          <w:tab w:val="left" w:pos="9363"/>
        </w:tabs>
        <w:spacing w:before="106"/>
        <w:ind w:left="171"/>
        <w:rPr>
          <w:sz w:val="21"/>
        </w:rPr>
      </w:pPr>
      <w:r>
        <w:rPr>
          <w:rFonts w:ascii="Times New Roman"/>
          <w:sz w:val="21"/>
          <w:shd w:val="clear" w:color="auto" w:fill="DBE5F1"/>
        </w:rPr>
        <w:t xml:space="preserve">  </w:t>
      </w:r>
      <w:r>
        <w:rPr>
          <w:sz w:val="21"/>
          <w:shd w:val="clear" w:color="auto" w:fill="DBE5F1"/>
        </w:rPr>
        <w:t>PARA A APRESENTAÇÃO</w:t>
      </w:r>
      <w:r>
        <w:rPr>
          <w:sz w:val="21"/>
          <w:shd w:val="clear" w:color="auto" w:fill="DBE5F1"/>
        </w:rPr>
        <w:tab/>
      </w:r>
    </w:p>
    <w:p w:rsidR="00630DF0" w:rsidRDefault="00630DF0">
      <w:pPr>
        <w:pStyle w:val="Corpsdetexte"/>
        <w:rPr>
          <w:sz w:val="16"/>
        </w:rPr>
      </w:pP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spacing w:before="100"/>
        <w:ind w:hanging="361"/>
        <w:rPr>
          <w:sz w:val="24"/>
        </w:rPr>
      </w:pPr>
      <w:r>
        <w:rPr>
          <w:sz w:val="24"/>
        </w:rPr>
        <w:t>Projetor.</w:t>
      </w: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spacing w:before="245"/>
        <w:ind w:hanging="361"/>
        <w:rPr>
          <w:sz w:val="24"/>
        </w:rPr>
      </w:pPr>
      <w:r>
        <w:rPr>
          <w:sz w:val="24"/>
        </w:rPr>
        <w:t>Computador portátil.</w:t>
      </w: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spacing w:before="245"/>
        <w:ind w:hanging="361"/>
        <w:rPr>
          <w:sz w:val="24"/>
        </w:rPr>
      </w:pPr>
      <w:r>
        <w:rPr>
          <w:sz w:val="24"/>
        </w:rPr>
        <w:t>Tela de projeção.</w:t>
      </w: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ind w:hanging="361"/>
        <w:rPr>
          <w:sz w:val="24"/>
        </w:rPr>
      </w:pPr>
      <w:r>
        <w:rPr>
          <w:sz w:val="24"/>
        </w:rPr>
        <w:t>Apresentação em PowerPoint: elaboração.</w:t>
      </w: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spacing w:before="250" w:line="271" w:lineRule="auto"/>
        <w:ind w:right="280"/>
        <w:rPr>
          <w:sz w:val="24"/>
        </w:rPr>
      </w:pPr>
      <w:r>
        <w:rPr>
          <w:sz w:val="24"/>
        </w:rPr>
        <w:t>IDMC/Brookings, Instrumentos Nacionais sobre as Deslocações Internas: Guia para o seu Desenvolvimento.</w:t>
      </w: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spacing w:before="206"/>
        <w:ind w:hanging="361"/>
        <w:rPr>
          <w:sz w:val="24"/>
        </w:rPr>
      </w:pPr>
      <w:r>
        <w:rPr>
          <w:sz w:val="24"/>
        </w:rPr>
        <w:t>Manual da UIP do ACNUR sobre a responsabilidade e ação para deputados.</w:t>
      </w:r>
    </w:p>
    <w:p w:rsidR="00630DF0" w:rsidRDefault="00630DF0">
      <w:pPr>
        <w:pStyle w:val="Corpsdetexte"/>
        <w:spacing w:before="3"/>
        <w:rPr>
          <w:sz w:val="17"/>
        </w:rPr>
      </w:pPr>
    </w:p>
    <w:p w:rsidR="00630DF0" w:rsidRDefault="00E93020">
      <w:pPr>
        <w:tabs>
          <w:tab w:val="left" w:pos="9363"/>
        </w:tabs>
        <w:spacing w:before="106"/>
        <w:ind w:left="171"/>
        <w:rPr>
          <w:sz w:val="21"/>
        </w:rPr>
      </w:pPr>
      <w:r>
        <w:rPr>
          <w:rFonts w:ascii="Times New Roman"/>
          <w:sz w:val="21"/>
          <w:shd w:val="clear" w:color="auto" w:fill="DBE5F1"/>
        </w:rPr>
        <w:t xml:space="preserve">  </w:t>
      </w:r>
      <w:r>
        <w:rPr>
          <w:sz w:val="21"/>
          <w:shd w:val="clear" w:color="auto" w:fill="DBE5F1"/>
        </w:rPr>
        <w:t>PARA AS ATIVIDADES PRÁTICAS:</w:t>
      </w:r>
      <w:r>
        <w:rPr>
          <w:sz w:val="21"/>
          <w:shd w:val="clear" w:color="auto" w:fill="DBE5F1"/>
        </w:rPr>
        <w:tab/>
      </w:r>
    </w:p>
    <w:p w:rsidR="00630DF0" w:rsidRDefault="00630DF0">
      <w:pPr>
        <w:pStyle w:val="Corpsdetexte"/>
        <w:spacing w:before="5"/>
        <w:rPr>
          <w:sz w:val="16"/>
        </w:rPr>
      </w:pP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spacing w:before="101"/>
        <w:ind w:hanging="361"/>
        <w:rPr>
          <w:sz w:val="24"/>
        </w:rPr>
      </w:pPr>
      <w:r>
        <w:rPr>
          <w:sz w:val="24"/>
        </w:rPr>
        <w:t>Modelo preconcebido com três círculos concêntric</w:t>
      </w:r>
      <w:r>
        <w:rPr>
          <w:sz w:val="24"/>
        </w:rPr>
        <w:t>os.</w:t>
      </w: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spacing w:before="240"/>
        <w:ind w:hanging="361"/>
        <w:rPr>
          <w:sz w:val="24"/>
        </w:rPr>
      </w:pPr>
      <w:r>
        <w:rPr>
          <w:sz w:val="24"/>
        </w:rPr>
        <w:t>Flipchart e papel.</w:t>
      </w: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ind w:hanging="361"/>
        <w:rPr>
          <w:sz w:val="24"/>
        </w:rPr>
      </w:pPr>
      <w:r>
        <w:rPr>
          <w:sz w:val="24"/>
        </w:rPr>
        <w:t>Cartões coloridos.</w:t>
      </w: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spacing w:before="245"/>
        <w:ind w:hanging="361"/>
        <w:rPr>
          <w:sz w:val="24"/>
        </w:rPr>
      </w:pPr>
      <w:r>
        <w:rPr>
          <w:sz w:val="24"/>
        </w:rPr>
        <w:t>Parede adesiva.</w:t>
      </w:r>
    </w:p>
    <w:p w:rsidR="00630DF0" w:rsidRDefault="00E93020">
      <w:pPr>
        <w:pStyle w:val="Paragraphedeliste"/>
        <w:numPr>
          <w:ilvl w:val="0"/>
          <w:numId w:val="14"/>
        </w:numPr>
        <w:tabs>
          <w:tab w:val="left" w:pos="977"/>
          <w:tab w:val="left" w:pos="978"/>
        </w:tabs>
        <w:ind w:hanging="361"/>
        <w:rPr>
          <w:sz w:val="24"/>
        </w:rPr>
      </w:pPr>
      <w:r>
        <w:rPr>
          <w:sz w:val="24"/>
        </w:rPr>
        <w:t>Marcadores.</w:t>
      </w:r>
    </w:p>
    <w:sectPr w:rsidR="00630DF0">
      <w:pgSz w:w="11900" w:h="16820"/>
      <w:pgMar w:top="1060" w:right="1160" w:bottom="940" w:left="118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E93020">
      <w:r>
        <w:separator/>
      </w:r>
    </w:p>
  </w:endnote>
  <w:endnote w:type="continuationSeparator" w:id="0">
    <w:p w:rsidR="00000000" w:rsidRDefault="00E93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020" w:rsidRDefault="00E9302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020" w:rsidRDefault="00E9302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020" w:rsidRDefault="00E9302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DF0" w:rsidRDefault="00E93020">
    <w:pPr>
      <w:pStyle w:val="Corpsdetex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0.9pt;margin-top:792.1pt;width:411.8pt;height:15.25pt;z-index:-15958528;mso-position-horizontal-relative:page;mso-position-vertical-relative:page" filled="f" stroked="f">
          <v:textbox inset="0,0,0,0">
            <w:txbxContent>
              <w:p w:rsidR="00630DF0" w:rsidRPr="00E93020" w:rsidRDefault="00E93020">
                <w:pPr>
                  <w:spacing w:before="26"/>
                  <w:ind w:left="20"/>
                  <w:rPr>
                    <w:rFonts w:ascii="Cambria"/>
                    <w:sz w:val="10"/>
                    <w:szCs w:val="16"/>
                  </w:rPr>
                </w:pPr>
                <w:bookmarkStart w:id="0" w:name="_GoBack"/>
                <w:r w:rsidRPr="00E93020">
                  <w:rPr>
                    <w:rFonts w:ascii="Cambria"/>
                    <w:sz w:val="16"/>
                    <w:szCs w:val="16"/>
                  </w:rPr>
                  <w:t>DESENVOLVIMENTO DE CAPACIDADES DE ELABORA</w:t>
                </w:r>
                <w:r w:rsidRPr="00E93020">
                  <w:rPr>
                    <w:rFonts w:ascii="Cambria"/>
                    <w:sz w:val="16"/>
                    <w:szCs w:val="16"/>
                  </w:rPr>
                  <w:t>ÇÃ</w:t>
                </w:r>
                <w:r w:rsidRPr="00E93020">
                  <w:rPr>
                    <w:rFonts w:ascii="Cambria"/>
                    <w:sz w:val="16"/>
                    <w:szCs w:val="16"/>
                  </w:rPr>
                  <w:t>O DE LEIS E POL</w:t>
                </w:r>
                <w:r w:rsidRPr="00E93020">
                  <w:rPr>
                    <w:rFonts w:ascii="Cambria"/>
                    <w:sz w:val="16"/>
                    <w:szCs w:val="16"/>
                  </w:rPr>
                  <w:t>Í</w:t>
                </w:r>
                <w:r w:rsidRPr="00E93020">
                  <w:rPr>
                    <w:rFonts w:ascii="Cambria"/>
                    <w:sz w:val="16"/>
                    <w:szCs w:val="16"/>
                  </w:rPr>
                  <w:t>TICAS SOBRE DESLOCA</w:t>
                </w:r>
                <w:r w:rsidRPr="00E93020">
                  <w:rPr>
                    <w:rFonts w:ascii="Cambria"/>
                    <w:sz w:val="16"/>
                    <w:szCs w:val="16"/>
                  </w:rPr>
                  <w:t>ÇÕ</w:t>
                </w:r>
                <w:r w:rsidRPr="00E93020">
                  <w:rPr>
                    <w:rFonts w:ascii="Cambria"/>
                    <w:sz w:val="16"/>
                    <w:szCs w:val="16"/>
                  </w:rPr>
                  <w:t>ES INTERNAS</w:t>
                </w:r>
                <w:bookmarkEnd w:id="0"/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14.3pt;margin-top:802.15pt;width:11.45pt;height:13.55pt;z-index:-15958016;mso-position-horizontal-relative:page;mso-position-vertical-relative:page" filled="f" stroked="f">
          <v:textbox inset="0,0,0,0">
            <w:txbxContent>
              <w:p w:rsidR="00630DF0" w:rsidRDefault="00E93020">
                <w:pPr>
                  <w:spacing w:before="26"/>
                  <w:ind w:left="60"/>
                  <w:rPr>
                    <w:rFonts w:ascii="Cambria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mbri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E93020">
      <w:r>
        <w:separator/>
      </w:r>
    </w:p>
  </w:footnote>
  <w:footnote w:type="continuationSeparator" w:id="0">
    <w:p w:rsidR="00000000" w:rsidRDefault="00E93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020" w:rsidRDefault="00E9302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020" w:rsidRDefault="00E9302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020" w:rsidRDefault="00E9302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D3DCB"/>
    <w:multiLevelType w:val="hybridMultilevel"/>
    <w:tmpl w:val="CC522420"/>
    <w:lvl w:ilvl="0" w:tplc="3BCEB1F4">
      <w:numFmt w:val="bullet"/>
      <w:lvlText w:val=""/>
      <w:lvlJc w:val="left"/>
      <w:pPr>
        <w:ind w:left="431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83168BD4">
      <w:numFmt w:val="bullet"/>
      <w:lvlText w:val="•"/>
      <w:lvlJc w:val="left"/>
      <w:pPr>
        <w:ind w:left="1029" w:hanging="284"/>
      </w:pPr>
      <w:rPr>
        <w:rFonts w:hint="default"/>
      </w:rPr>
    </w:lvl>
    <w:lvl w:ilvl="2" w:tplc="DBA874A8">
      <w:numFmt w:val="bullet"/>
      <w:lvlText w:val="•"/>
      <w:lvlJc w:val="left"/>
      <w:pPr>
        <w:ind w:left="1618" w:hanging="284"/>
      </w:pPr>
      <w:rPr>
        <w:rFonts w:hint="default"/>
      </w:rPr>
    </w:lvl>
    <w:lvl w:ilvl="3" w:tplc="AD7E6782">
      <w:numFmt w:val="bullet"/>
      <w:lvlText w:val="•"/>
      <w:lvlJc w:val="left"/>
      <w:pPr>
        <w:ind w:left="2208" w:hanging="284"/>
      </w:pPr>
      <w:rPr>
        <w:rFonts w:hint="default"/>
      </w:rPr>
    </w:lvl>
    <w:lvl w:ilvl="4" w:tplc="5A3E877A">
      <w:numFmt w:val="bullet"/>
      <w:lvlText w:val="•"/>
      <w:lvlJc w:val="left"/>
      <w:pPr>
        <w:ind w:left="2797" w:hanging="284"/>
      </w:pPr>
      <w:rPr>
        <w:rFonts w:hint="default"/>
      </w:rPr>
    </w:lvl>
    <w:lvl w:ilvl="5" w:tplc="F7F8B200">
      <w:numFmt w:val="bullet"/>
      <w:lvlText w:val="•"/>
      <w:lvlJc w:val="left"/>
      <w:pPr>
        <w:ind w:left="3387" w:hanging="284"/>
      </w:pPr>
      <w:rPr>
        <w:rFonts w:hint="default"/>
      </w:rPr>
    </w:lvl>
    <w:lvl w:ilvl="6" w:tplc="4A7AA9E6">
      <w:numFmt w:val="bullet"/>
      <w:lvlText w:val="•"/>
      <w:lvlJc w:val="left"/>
      <w:pPr>
        <w:ind w:left="3976" w:hanging="284"/>
      </w:pPr>
      <w:rPr>
        <w:rFonts w:hint="default"/>
      </w:rPr>
    </w:lvl>
    <w:lvl w:ilvl="7" w:tplc="76FAB0E6">
      <w:numFmt w:val="bullet"/>
      <w:lvlText w:val="•"/>
      <w:lvlJc w:val="left"/>
      <w:pPr>
        <w:ind w:left="4566" w:hanging="284"/>
      </w:pPr>
      <w:rPr>
        <w:rFonts w:hint="default"/>
      </w:rPr>
    </w:lvl>
    <w:lvl w:ilvl="8" w:tplc="10EEF058">
      <w:numFmt w:val="bullet"/>
      <w:lvlText w:val="•"/>
      <w:lvlJc w:val="left"/>
      <w:pPr>
        <w:ind w:left="5155" w:hanging="284"/>
      </w:pPr>
      <w:rPr>
        <w:rFonts w:hint="default"/>
      </w:rPr>
    </w:lvl>
  </w:abstractNum>
  <w:abstractNum w:abstractNumId="1" w15:restartNumberingAfterBreak="0">
    <w:nsid w:val="0D04040D"/>
    <w:multiLevelType w:val="hybridMultilevel"/>
    <w:tmpl w:val="4B205854"/>
    <w:lvl w:ilvl="0" w:tplc="08BA186E">
      <w:numFmt w:val="bullet"/>
      <w:lvlText w:val=""/>
      <w:lvlJc w:val="left"/>
      <w:pPr>
        <w:ind w:left="431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AFC6AF62">
      <w:numFmt w:val="bullet"/>
      <w:lvlText w:val="•"/>
      <w:lvlJc w:val="left"/>
      <w:pPr>
        <w:ind w:left="1029" w:hanging="284"/>
      </w:pPr>
      <w:rPr>
        <w:rFonts w:hint="default"/>
      </w:rPr>
    </w:lvl>
    <w:lvl w:ilvl="2" w:tplc="CE8A180C">
      <w:numFmt w:val="bullet"/>
      <w:lvlText w:val="•"/>
      <w:lvlJc w:val="left"/>
      <w:pPr>
        <w:ind w:left="1618" w:hanging="284"/>
      </w:pPr>
      <w:rPr>
        <w:rFonts w:hint="default"/>
      </w:rPr>
    </w:lvl>
    <w:lvl w:ilvl="3" w:tplc="E9C84A66">
      <w:numFmt w:val="bullet"/>
      <w:lvlText w:val="•"/>
      <w:lvlJc w:val="left"/>
      <w:pPr>
        <w:ind w:left="2208" w:hanging="284"/>
      </w:pPr>
      <w:rPr>
        <w:rFonts w:hint="default"/>
      </w:rPr>
    </w:lvl>
    <w:lvl w:ilvl="4" w:tplc="AB3491B8">
      <w:numFmt w:val="bullet"/>
      <w:lvlText w:val="•"/>
      <w:lvlJc w:val="left"/>
      <w:pPr>
        <w:ind w:left="2797" w:hanging="284"/>
      </w:pPr>
      <w:rPr>
        <w:rFonts w:hint="default"/>
      </w:rPr>
    </w:lvl>
    <w:lvl w:ilvl="5" w:tplc="C818C95C">
      <w:numFmt w:val="bullet"/>
      <w:lvlText w:val="•"/>
      <w:lvlJc w:val="left"/>
      <w:pPr>
        <w:ind w:left="3387" w:hanging="284"/>
      </w:pPr>
      <w:rPr>
        <w:rFonts w:hint="default"/>
      </w:rPr>
    </w:lvl>
    <w:lvl w:ilvl="6" w:tplc="8446F236">
      <w:numFmt w:val="bullet"/>
      <w:lvlText w:val="•"/>
      <w:lvlJc w:val="left"/>
      <w:pPr>
        <w:ind w:left="3976" w:hanging="284"/>
      </w:pPr>
      <w:rPr>
        <w:rFonts w:hint="default"/>
      </w:rPr>
    </w:lvl>
    <w:lvl w:ilvl="7" w:tplc="812AC1CE">
      <w:numFmt w:val="bullet"/>
      <w:lvlText w:val="•"/>
      <w:lvlJc w:val="left"/>
      <w:pPr>
        <w:ind w:left="4566" w:hanging="284"/>
      </w:pPr>
      <w:rPr>
        <w:rFonts w:hint="default"/>
      </w:rPr>
    </w:lvl>
    <w:lvl w:ilvl="8" w:tplc="A8626114">
      <w:numFmt w:val="bullet"/>
      <w:lvlText w:val="•"/>
      <w:lvlJc w:val="left"/>
      <w:pPr>
        <w:ind w:left="5155" w:hanging="284"/>
      </w:pPr>
      <w:rPr>
        <w:rFonts w:hint="default"/>
      </w:rPr>
    </w:lvl>
  </w:abstractNum>
  <w:abstractNum w:abstractNumId="2" w15:restartNumberingAfterBreak="0">
    <w:nsid w:val="0F2001E3"/>
    <w:multiLevelType w:val="hybridMultilevel"/>
    <w:tmpl w:val="439E93CE"/>
    <w:lvl w:ilvl="0" w:tplc="DDDE122C">
      <w:numFmt w:val="bullet"/>
      <w:lvlText w:val=""/>
      <w:lvlJc w:val="left"/>
      <w:pPr>
        <w:ind w:left="431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87D465DE">
      <w:numFmt w:val="bullet"/>
      <w:lvlText w:val="•"/>
      <w:lvlJc w:val="left"/>
      <w:pPr>
        <w:ind w:left="1029" w:hanging="284"/>
      </w:pPr>
      <w:rPr>
        <w:rFonts w:hint="default"/>
      </w:rPr>
    </w:lvl>
    <w:lvl w:ilvl="2" w:tplc="5DBA305E">
      <w:numFmt w:val="bullet"/>
      <w:lvlText w:val="•"/>
      <w:lvlJc w:val="left"/>
      <w:pPr>
        <w:ind w:left="1618" w:hanging="284"/>
      </w:pPr>
      <w:rPr>
        <w:rFonts w:hint="default"/>
      </w:rPr>
    </w:lvl>
    <w:lvl w:ilvl="3" w:tplc="0F5696C2">
      <w:numFmt w:val="bullet"/>
      <w:lvlText w:val="•"/>
      <w:lvlJc w:val="left"/>
      <w:pPr>
        <w:ind w:left="2208" w:hanging="284"/>
      </w:pPr>
      <w:rPr>
        <w:rFonts w:hint="default"/>
      </w:rPr>
    </w:lvl>
    <w:lvl w:ilvl="4" w:tplc="F9D882FE">
      <w:numFmt w:val="bullet"/>
      <w:lvlText w:val="•"/>
      <w:lvlJc w:val="left"/>
      <w:pPr>
        <w:ind w:left="2797" w:hanging="284"/>
      </w:pPr>
      <w:rPr>
        <w:rFonts w:hint="default"/>
      </w:rPr>
    </w:lvl>
    <w:lvl w:ilvl="5" w:tplc="C56C5774">
      <w:numFmt w:val="bullet"/>
      <w:lvlText w:val="•"/>
      <w:lvlJc w:val="left"/>
      <w:pPr>
        <w:ind w:left="3387" w:hanging="284"/>
      </w:pPr>
      <w:rPr>
        <w:rFonts w:hint="default"/>
      </w:rPr>
    </w:lvl>
    <w:lvl w:ilvl="6" w:tplc="5FDAA84E">
      <w:numFmt w:val="bullet"/>
      <w:lvlText w:val="•"/>
      <w:lvlJc w:val="left"/>
      <w:pPr>
        <w:ind w:left="3976" w:hanging="284"/>
      </w:pPr>
      <w:rPr>
        <w:rFonts w:hint="default"/>
      </w:rPr>
    </w:lvl>
    <w:lvl w:ilvl="7" w:tplc="33747728">
      <w:numFmt w:val="bullet"/>
      <w:lvlText w:val="•"/>
      <w:lvlJc w:val="left"/>
      <w:pPr>
        <w:ind w:left="4566" w:hanging="284"/>
      </w:pPr>
      <w:rPr>
        <w:rFonts w:hint="default"/>
      </w:rPr>
    </w:lvl>
    <w:lvl w:ilvl="8" w:tplc="CB1C9E8A">
      <w:numFmt w:val="bullet"/>
      <w:lvlText w:val="•"/>
      <w:lvlJc w:val="left"/>
      <w:pPr>
        <w:ind w:left="5155" w:hanging="284"/>
      </w:pPr>
      <w:rPr>
        <w:rFonts w:hint="default"/>
      </w:rPr>
    </w:lvl>
  </w:abstractNum>
  <w:abstractNum w:abstractNumId="3" w15:restartNumberingAfterBreak="0">
    <w:nsid w:val="32DA037A"/>
    <w:multiLevelType w:val="hybridMultilevel"/>
    <w:tmpl w:val="2C0AEC8A"/>
    <w:lvl w:ilvl="0" w:tplc="ED88FCD0">
      <w:numFmt w:val="bullet"/>
      <w:lvlText w:val=""/>
      <w:lvlJc w:val="left"/>
      <w:pPr>
        <w:ind w:left="431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5DCA6E42">
      <w:numFmt w:val="bullet"/>
      <w:lvlText w:val="•"/>
      <w:lvlJc w:val="left"/>
      <w:pPr>
        <w:ind w:left="1029" w:hanging="284"/>
      </w:pPr>
      <w:rPr>
        <w:rFonts w:hint="default"/>
      </w:rPr>
    </w:lvl>
    <w:lvl w:ilvl="2" w:tplc="581694A2">
      <w:numFmt w:val="bullet"/>
      <w:lvlText w:val="•"/>
      <w:lvlJc w:val="left"/>
      <w:pPr>
        <w:ind w:left="1618" w:hanging="284"/>
      </w:pPr>
      <w:rPr>
        <w:rFonts w:hint="default"/>
      </w:rPr>
    </w:lvl>
    <w:lvl w:ilvl="3" w:tplc="ABBCCE76">
      <w:numFmt w:val="bullet"/>
      <w:lvlText w:val="•"/>
      <w:lvlJc w:val="left"/>
      <w:pPr>
        <w:ind w:left="2208" w:hanging="284"/>
      </w:pPr>
      <w:rPr>
        <w:rFonts w:hint="default"/>
      </w:rPr>
    </w:lvl>
    <w:lvl w:ilvl="4" w:tplc="35BCC0CE">
      <w:numFmt w:val="bullet"/>
      <w:lvlText w:val="•"/>
      <w:lvlJc w:val="left"/>
      <w:pPr>
        <w:ind w:left="2797" w:hanging="284"/>
      </w:pPr>
      <w:rPr>
        <w:rFonts w:hint="default"/>
      </w:rPr>
    </w:lvl>
    <w:lvl w:ilvl="5" w:tplc="246813F4">
      <w:numFmt w:val="bullet"/>
      <w:lvlText w:val="•"/>
      <w:lvlJc w:val="left"/>
      <w:pPr>
        <w:ind w:left="3387" w:hanging="284"/>
      </w:pPr>
      <w:rPr>
        <w:rFonts w:hint="default"/>
      </w:rPr>
    </w:lvl>
    <w:lvl w:ilvl="6" w:tplc="E6AAC9BE">
      <w:numFmt w:val="bullet"/>
      <w:lvlText w:val="•"/>
      <w:lvlJc w:val="left"/>
      <w:pPr>
        <w:ind w:left="3976" w:hanging="284"/>
      </w:pPr>
      <w:rPr>
        <w:rFonts w:hint="default"/>
      </w:rPr>
    </w:lvl>
    <w:lvl w:ilvl="7" w:tplc="398C1906">
      <w:numFmt w:val="bullet"/>
      <w:lvlText w:val="•"/>
      <w:lvlJc w:val="left"/>
      <w:pPr>
        <w:ind w:left="4566" w:hanging="284"/>
      </w:pPr>
      <w:rPr>
        <w:rFonts w:hint="default"/>
      </w:rPr>
    </w:lvl>
    <w:lvl w:ilvl="8" w:tplc="5134B422">
      <w:numFmt w:val="bullet"/>
      <w:lvlText w:val="•"/>
      <w:lvlJc w:val="left"/>
      <w:pPr>
        <w:ind w:left="5155" w:hanging="284"/>
      </w:pPr>
      <w:rPr>
        <w:rFonts w:hint="default"/>
      </w:rPr>
    </w:lvl>
  </w:abstractNum>
  <w:abstractNum w:abstractNumId="4" w15:restartNumberingAfterBreak="0">
    <w:nsid w:val="340275A7"/>
    <w:multiLevelType w:val="hybridMultilevel"/>
    <w:tmpl w:val="9A46D820"/>
    <w:lvl w:ilvl="0" w:tplc="F7AC296C">
      <w:numFmt w:val="bullet"/>
      <w:lvlText w:val=""/>
      <w:lvlJc w:val="left"/>
      <w:pPr>
        <w:ind w:left="431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A30EDD9A">
      <w:numFmt w:val="bullet"/>
      <w:lvlText w:val="•"/>
      <w:lvlJc w:val="left"/>
      <w:pPr>
        <w:ind w:left="1029" w:hanging="284"/>
      </w:pPr>
      <w:rPr>
        <w:rFonts w:hint="default"/>
      </w:rPr>
    </w:lvl>
    <w:lvl w:ilvl="2" w:tplc="18CEF874">
      <w:numFmt w:val="bullet"/>
      <w:lvlText w:val="•"/>
      <w:lvlJc w:val="left"/>
      <w:pPr>
        <w:ind w:left="1618" w:hanging="284"/>
      </w:pPr>
      <w:rPr>
        <w:rFonts w:hint="default"/>
      </w:rPr>
    </w:lvl>
    <w:lvl w:ilvl="3" w:tplc="060A14BE">
      <w:numFmt w:val="bullet"/>
      <w:lvlText w:val="•"/>
      <w:lvlJc w:val="left"/>
      <w:pPr>
        <w:ind w:left="2208" w:hanging="284"/>
      </w:pPr>
      <w:rPr>
        <w:rFonts w:hint="default"/>
      </w:rPr>
    </w:lvl>
    <w:lvl w:ilvl="4" w:tplc="40349DD6">
      <w:numFmt w:val="bullet"/>
      <w:lvlText w:val="•"/>
      <w:lvlJc w:val="left"/>
      <w:pPr>
        <w:ind w:left="2797" w:hanging="284"/>
      </w:pPr>
      <w:rPr>
        <w:rFonts w:hint="default"/>
      </w:rPr>
    </w:lvl>
    <w:lvl w:ilvl="5" w:tplc="A2DECC08">
      <w:numFmt w:val="bullet"/>
      <w:lvlText w:val="•"/>
      <w:lvlJc w:val="left"/>
      <w:pPr>
        <w:ind w:left="3387" w:hanging="284"/>
      </w:pPr>
      <w:rPr>
        <w:rFonts w:hint="default"/>
      </w:rPr>
    </w:lvl>
    <w:lvl w:ilvl="6" w:tplc="02FA995E">
      <w:numFmt w:val="bullet"/>
      <w:lvlText w:val="•"/>
      <w:lvlJc w:val="left"/>
      <w:pPr>
        <w:ind w:left="3976" w:hanging="284"/>
      </w:pPr>
      <w:rPr>
        <w:rFonts w:hint="default"/>
      </w:rPr>
    </w:lvl>
    <w:lvl w:ilvl="7" w:tplc="303CB3F4">
      <w:numFmt w:val="bullet"/>
      <w:lvlText w:val="•"/>
      <w:lvlJc w:val="left"/>
      <w:pPr>
        <w:ind w:left="4566" w:hanging="284"/>
      </w:pPr>
      <w:rPr>
        <w:rFonts w:hint="default"/>
      </w:rPr>
    </w:lvl>
    <w:lvl w:ilvl="8" w:tplc="060AF13C">
      <w:numFmt w:val="bullet"/>
      <w:lvlText w:val="•"/>
      <w:lvlJc w:val="left"/>
      <w:pPr>
        <w:ind w:left="5155" w:hanging="284"/>
      </w:pPr>
      <w:rPr>
        <w:rFonts w:hint="default"/>
      </w:rPr>
    </w:lvl>
  </w:abstractNum>
  <w:abstractNum w:abstractNumId="5" w15:restartNumberingAfterBreak="0">
    <w:nsid w:val="400960A6"/>
    <w:multiLevelType w:val="hybridMultilevel"/>
    <w:tmpl w:val="0C603F14"/>
    <w:lvl w:ilvl="0" w:tplc="379CB5C8">
      <w:numFmt w:val="bullet"/>
      <w:lvlText w:val=""/>
      <w:lvlJc w:val="left"/>
      <w:pPr>
        <w:ind w:left="431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534CF184">
      <w:numFmt w:val="bullet"/>
      <w:lvlText w:val="•"/>
      <w:lvlJc w:val="left"/>
      <w:pPr>
        <w:ind w:left="1029" w:hanging="284"/>
      </w:pPr>
      <w:rPr>
        <w:rFonts w:hint="default"/>
      </w:rPr>
    </w:lvl>
    <w:lvl w:ilvl="2" w:tplc="E018A45A">
      <w:numFmt w:val="bullet"/>
      <w:lvlText w:val="•"/>
      <w:lvlJc w:val="left"/>
      <w:pPr>
        <w:ind w:left="1618" w:hanging="284"/>
      </w:pPr>
      <w:rPr>
        <w:rFonts w:hint="default"/>
      </w:rPr>
    </w:lvl>
    <w:lvl w:ilvl="3" w:tplc="811C9FA0">
      <w:numFmt w:val="bullet"/>
      <w:lvlText w:val="•"/>
      <w:lvlJc w:val="left"/>
      <w:pPr>
        <w:ind w:left="2208" w:hanging="284"/>
      </w:pPr>
      <w:rPr>
        <w:rFonts w:hint="default"/>
      </w:rPr>
    </w:lvl>
    <w:lvl w:ilvl="4" w:tplc="400A259C">
      <w:numFmt w:val="bullet"/>
      <w:lvlText w:val="•"/>
      <w:lvlJc w:val="left"/>
      <w:pPr>
        <w:ind w:left="2797" w:hanging="284"/>
      </w:pPr>
      <w:rPr>
        <w:rFonts w:hint="default"/>
      </w:rPr>
    </w:lvl>
    <w:lvl w:ilvl="5" w:tplc="31F6FE58">
      <w:numFmt w:val="bullet"/>
      <w:lvlText w:val="•"/>
      <w:lvlJc w:val="left"/>
      <w:pPr>
        <w:ind w:left="3387" w:hanging="284"/>
      </w:pPr>
      <w:rPr>
        <w:rFonts w:hint="default"/>
      </w:rPr>
    </w:lvl>
    <w:lvl w:ilvl="6" w:tplc="1108BD2C">
      <w:numFmt w:val="bullet"/>
      <w:lvlText w:val="•"/>
      <w:lvlJc w:val="left"/>
      <w:pPr>
        <w:ind w:left="3976" w:hanging="284"/>
      </w:pPr>
      <w:rPr>
        <w:rFonts w:hint="default"/>
      </w:rPr>
    </w:lvl>
    <w:lvl w:ilvl="7" w:tplc="D2BAB6E0">
      <w:numFmt w:val="bullet"/>
      <w:lvlText w:val="•"/>
      <w:lvlJc w:val="left"/>
      <w:pPr>
        <w:ind w:left="4566" w:hanging="284"/>
      </w:pPr>
      <w:rPr>
        <w:rFonts w:hint="default"/>
      </w:rPr>
    </w:lvl>
    <w:lvl w:ilvl="8" w:tplc="4D201EE6">
      <w:numFmt w:val="bullet"/>
      <w:lvlText w:val="•"/>
      <w:lvlJc w:val="left"/>
      <w:pPr>
        <w:ind w:left="5155" w:hanging="284"/>
      </w:pPr>
      <w:rPr>
        <w:rFonts w:hint="default"/>
      </w:rPr>
    </w:lvl>
  </w:abstractNum>
  <w:abstractNum w:abstractNumId="6" w15:restartNumberingAfterBreak="0">
    <w:nsid w:val="4B803735"/>
    <w:multiLevelType w:val="hybridMultilevel"/>
    <w:tmpl w:val="78C2320A"/>
    <w:lvl w:ilvl="0" w:tplc="273A593E">
      <w:numFmt w:val="bullet"/>
      <w:lvlText w:val=""/>
      <w:lvlJc w:val="left"/>
      <w:pPr>
        <w:ind w:left="431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F6AEFCD4">
      <w:numFmt w:val="bullet"/>
      <w:lvlText w:val="•"/>
      <w:lvlJc w:val="left"/>
      <w:pPr>
        <w:ind w:left="1029" w:hanging="284"/>
      </w:pPr>
      <w:rPr>
        <w:rFonts w:hint="default"/>
      </w:rPr>
    </w:lvl>
    <w:lvl w:ilvl="2" w:tplc="0D98C70A">
      <w:numFmt w:val="bullet"/>
      <w:lvlText w:val="•"/>
      <w:lvlJc w:val="left"/>
      <w:pPr>
        <w:ind w:left="1618" w:hanging="284"/>
      </w:pPr>
      <w:rPr>
        <w:rFonts w:hint="default"/>
      </w:rPr>
    </w:lvl>
    <w:lvl w:ilvl="3" w:tplc="5B3A3ED6">
      <w:numFmt w:val="bullet"/>
      <w:lvlText w:val="•"/>
      <w:lvlJc w:val="left"/>
      <w:pPr>
        <w:ind w:left="2208" w:hanging="284"/>
      </w:pPr>
      <w:rPr>
        <w:rFonts w:hint="default"/>
      </w:rPr>
    </w:lvl>
    <w:lvl w:ilvl="4" w:tplc="EC7CE284">
      <w:numFmt w:val="bullet"/>
      <w:lvlText w:val="•"/>
      <w:lvlJc w:val="left"/>
      <w:pPr>
        <w:ind w:left="2797" w:hanging="284"/>
      </w:pPr>
      <w:rPr>
        <w:rFonts w:hint="default"/>
      </w:rPr>
    </w:lvl>
    <w:lvl w:ilvl="5" w:tplc="912CBE14">
      <w:numFmt w:val="bullet"/>
      <w:lvlText w:val="•"/>
      <w:lvlJc w:val="left"/>
      <w:pPr>
        <w:ind w:left="3387" w:hanging="284"/>
      </w:pPr>
      <w:rPr>
        <w:rFonts w:hint="default"/>
      </w:rPr>
    </w:lvl>
    <w:lvl w:ilvl="6" w:tplc="88220156">
      <w:numFmt w:val="bullet"/>
      <w:lvlText w:val="•"/>
      <w:lvlJc w:val="left"/>
      <w:pPr>
        <w:ind w:left="3976" w:hanging="284"/>
      </w:pPr>
      <w:rPr>
        <w:rFonts w:hint="default"/>
      </w:rPr>
    </w:lvl>
    <w:lvl w:ilvl="7" w:tplc="96D0503A">
      <w:numFmt w:val="bullet"/>
      <w:lvlText w:val="•"/>
      <w:lvlJc w:val="left"/>
      <w:pPr>
        <w:ind w:left="4566" w:hanging="284"/>
      </w:pPr>
      <w:rPr>
        <w:rFonts w:hint="default"/>
      </w:rPr>
    </w:lvl>
    <w:lvl w:ilvl="8" w:tplc="2E58313E">
      <w:numFmt w:val="bullet"/>
      <w:lvlText w:val="•"/>
      <w:lvlJc w:val="left"/>
      <w:pPr>
        <w:ind w:left="5155" w:hanging="284"/>
      </w:pPr>
      <w:rPr>
        <w:rFonts w:hint="default"/>
      </w:rPr>
    </w:lvl>
  </w:abstractNum>
  <w:abstractNum w:abstractNumId="7" w15:restartNumberingAfterBreak="0">
    <w:nsid w:val="4E8807BF"/>
    <w:multiLevelType w:val="hybridMultilevel"/>
    <w:tmpl w:val="BB7ADFD4"/>
    <w:lvl w:ilvl="0" w:tplc="5DCE1650">
      <w:numFmt w:val="bullet"/>
      <w:lvlText w:val=""/>
      <w:lvlJc w:val="left"/>
      <w:pPr>
        <w:ind w:left="431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6916F960">
      <w:numFmt w:val="bullet"/>
      <w:lvlText w:val="•"/>
      <w:lvlJc w:val="left"/>
      <w:pPr>
        <w:ind w:left="1029" w:hanging="284"/>
      </w:pPr>
      <w:rPr>
        <w:rFonts w:hint="default"/>
      </w:rPr>
    </w:lvl>
    <w:lvl w:ilvl="2" w:tplc="6AFCA8BE">
      <w:numFmt w:val="bullet"/>
      <w:lvlText w:val="•"/>
      <w:lvlJc w:val="left"/>
      <w:pPr>
        <w:ind w:left="1618" w:hanging="284"/>
      </w:pPr>
      <w:rPr>
        <w:rFonts w:hint="default"/>
      </w:rPr>
    </w:lvl>
    <w:lvl w:ilvl="3" w:tplc="2A22BD00">
      <w:numFmt w:val="bullet"/>
      <w:lvlText w:val="•"/>
      <w:lvlJc w:val="left"/>
      <w:pPr>
        <w:ind w:left="2208" w:hanging="284"/>
      </w:pPr>
      <w:rPr>
        <w:rFonts w:hint="default"/>
      </w:rPr>
    </w:lvl>
    <w:lvl w:ilvl="4" w:tplc="20FA6088">
      <w:numFmt w:val="bullet"/>
      <w:lvlText w:val="•"/>
      <w:lvlJc w:val="left"/>
      <w:pPr>
        <w:ind w:left="2797" w:hanging="284"/>
      </w:pPr>
      <w:rPr>
        <w:rFonts w:hint="default"/>
      </w:rPr>
    </w:lvl>
    <w:lvl w:ilvl="5" w:tplc="C0B44CEE">
      <w:numFmt w:val="bullet"/>
      <w:lvlText w:val="•"/>
      <w:lvlJc w:val="left"/>
      <w:pPr>
        <w:ind w:left="3387" w:hanging="284"/>
      </w:pPr>
      <w:rPr>
        <w:rFonts w:hint="default"/>
      </w:rPr>
    </w:lvl>
    <w:lvl w:ilvl="6" w:tplc="B8D69AD0">
      <w:numFmt w:val="bullet"/>
      <w:lvlText w:val="•"/>
      <w:lvlJc w:val="left"/>
      <w:pPr>
        <w:ind w:left="3976" w:hanging="284"/>
      </w:pPr>
      <w:rPr>
        <w:rFonts w:hint="default"/>
      </w:rPr>
    </w:lvl>
    <w:lvl w:ilvl="7" w:tplc="86E22580">
      <w:numFmt w:val="bullet"/>
      <w:lvlText w:val="•"/>
      <w:lvlJc w:val="left"/>
      <w:pPr>
        <w:ind w:left="4566" w:hanging="284"/>
      </w:pPr>
      <w:rPr>
        <w:rFonts w:hint="default"/>
      </w:rPr>
    </w:lvl>
    <w:lvl w:ilvl="8" w:tplc="F2A8B188">
      <w:numFmt w:val="bullet"/>
      <w:lvlText w:val="•"/>
      <w:lvlJc w:val="left"/>
      <w:pPr>
        <w:ind w:left="5155" w:hanging="284"/>
      </w:pPr>
      <w:rPr>
        <w:rFonts w:hint="default"/>
      </w:rPr>
    </w:lvl>
  </w:abstractNum>
  <w:abstractNum w:abstractNumId="8" w15:restartNumberingAfterBreak="0">
    <w:nsid w:val="4F54229E"/>
    <w:multiLevelType w:val="hybridMultilevel"/>
    <w:tmpl w:val="5A46AE20"/>
    <w:lvl w:ilvl="0" w:tplc="AD38C1CA">
      <w:numFmt w:val="bullet"/>
      <w:lvlText w:val=""/>
      <w:lvlJc w:val="left"/>
      <w:pPr>
        <w:ind w:left="431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F6FAA0FC">
      <w:numFmt w:val="bullet"/>
      <w:lvlText w:val="•"/>
      <w:lvlJc w:val="left"/>
      <w:pPr>
        <w:ind w:left="1029" w:hanging="284"/>
      </w:pPr>
      <w:rPr>
        <w:rFonts w:hint="default"/>
      </w:rPr>
    </w:lvl>
    <w:lvl w:ilvl="2" w:tplc="4F40CC3E">
      <w:numFmt w:val="bullet"/>
      <w:lvlText w:val="•"/>
      <w:lvlJc w:val="left"/>
      <w:pPr>
        <w:ind w:left="1618" w:hanging="284"/>
      </w:pPr>
      <w:rPr>
        <w:rFonts w:hint="default"/>
      </w:rPr>
    </w:lvl>
    <w:lvl w:ilvl="3" w:tplc="DDF6CBAA">
      <w:numFmt w:val="bullet"/>
      <w:lvlText w:val="•"/>
      <w:lvlJc w:val="left"/>
      <w:pPr>
        <w:ind w:left="2208" w:hanging="284"/>
      </w:pPr>
      <w:rPr>
        <w:rFonts w:hint="default"/>
      </w:rPr>
    </w:lvl>
    <w:lvl w:ilvl="4" w:tplc="D762773C">
      <w:numFmt w:val="bullet"/>
      <w:lvlText w:val="•"/>
      <w:lvlJc w:val="left"/>
      <w:pPr>
        <w:ind w:left="2797" w:hanging="284"/>
      </w:pPr>
      <w:rPr>
        <w:rFonts w:hint="default"/>
      </w:rPr>
    </w:lvl>
    <w:lvl w:ilvl="5" w:tplc="D6D8CD3E">
      <w:numFmt w:val="bullet"/>
      <w:lvlText w:val="•"/>
      <w:lvlJc w:val="left"/>
      <w:pPr>
        <w:ind w:left="3387" w:hanging="284"/>
      </w:pPr>
      <w:rPr>
        <w:rFonts w:hint="default"/>
      </w:rPr>
    </w:lvl>
    <w:lvl w:ilvl="6" w:tplc="6B96E3B2">
      <w:numFmt w:val="bullet"/>
      <w:lvlText w:val="•"/>
      <w:lvlJc w:val="left"/>
      <w:pPr>
        <w:ind w:left="3976" w:hanging="284"/>
      </w:pPr>
      <w:rPr>
        <w:rFonts w:hint="default"/>
      </w:rPr>
    </w:lvl>
    <w:lvl w:ilvl="7" w:tplc="B03C935E">
      <w:numFmt w:val="bullet"/>
      <w:lvlText w:val="•"/>
      <w:lvlJc w:val="left"/>
      <w:pPr>
        <w:ind w:left="4566" w:hanging="284"/>
      </w:pPr>
      <w:rPr>
        <w:rFonts w:hint="default"/>
      </w:rPr>
    </w:lvl>
    <w:lvl w:ilvl="8" w:tplc="02FE0594">
      <w:numFmt w:val="bullet"/>
      <w:lvlText w:val="•"/>
      <w:lvlJc w:val="left"/>
      <w:pPr>
        <w:ind w:left="5155" w:hanging="284"/>
      </w:pPr>
      <w:rPr>
        <w:rFonts w:hint="default"/>
      </w:rPr>
    </w:lvl>
  </w:abstractNum>
  <w:abstractNum w:abstractNumId="9" w15:restartNumberingAfterBreak="0">
    <w:nsid w:val="56CA472B"/>
    <w:multiLevelType w:val="hybridMultilevel"/>
    <w:tmpl w:val="0F6AC6DE"/>
    <w:lvl w:ilvl="0" w:tplc="CF92B3A6">
      <w:numFmt w:val="bullet"/>
      <w:lvlText w:val=""/>
      <w:lvlJc w:val="left"/>
      <w:pPr>
        <w:ind w:left="431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5A028F90">
      <w:numFmt w:val="bullet"/>
      <w:lvlText w:val="•"/>
      <w:lvlJc w:val="left"/>
      <w:pPr>
        <w:ind w:left="1029" w:hanging="284"/>
      </w:pPr>
      <w:rPr>
        <w:rFonts w:hint="default"/>
      </w:rPr>
    </w:lvl>
    <w:lvl w:ilvl="2" w:tplc="15B876BC">
      <w:numFmt w:val="bullet"/>
      <w:lvlText w:val="•"/>
      <w:lvlJc w:val="left"/>
      <w:pPr>
        <w:ind w:left="1618" w:hanging="284"/>
      </w:pPr>
      <w:rPr>
        <w:rFonts w:hint="default"/>
      </w:rPr>
    </w:lvl>
    <w:lvl w:ilvl="3" w:tplc="A2367138">
      <w:numFmt w:val="bullet"/>
      <w:lvlText w:val="•"/>
      <w:lvlJc w:val="left"/>
      <w:pPr>
        <w:ind w:left="2208" w:hanging="284"/>
      </w:pPr>
      <w:rPr>
        <w:rFonts w:hint="default"/>
      </w:rPr>
    </w:lvl>
    <w:lvl w:ilvl="4" w:tplc="FD98470C">
      <w:numFmt w:val="bullet"/>
      <w:lvlText w:val="•"/>
      <w:lvlJc w:val="left"/>
      <w:pPr>
        <w:ind w:left="2797" w:hanging="284"/>
      </w:pPr>
      <w:rPr>
        <w:rFonts w:hint="default"/>
      </w:rPr>
    </w:lvl>
    <w:lvl w:ilvl="5" w:tplc="2E3E5462">
      <w:numFmt w:val="bullet"/>
      <w:lvlText w:val="•"/>
      <w:lvlJc w:val="left"/>
      <w:pPr>
        <w:ind w:left="3387" w:hanging="284"/>
      </w:pPr>
      <w:rPr>
        <w:rFonts w:hint="default"/>
      </w:rPr>
    </w:lvl>
    <w:lvl w:ilvl="6" w:tplc="CE74ED38">
      <w:numFmt w:val="bullet"/>
      <w:lvlText w:val="•"/>
      <w:lvlJc w:val="left"/>
      <w:pPr>
        <w:ind w:left="3976" w:hanging="284"/>
      </w:pPr>
      <w:rPr>
        <w:rFonts w:hint="default"/>
      </w:rPr>
    </w:lvl>
    <w:lvl w:ilvl="7" w:tplc="0598F796">
      <w:numFmt w:val="bullet"/>
      <w:lvlText w:val="•"/>
      <w:lvlJc w:val="left"/>
      <w:pPr>
        <w:ind w:left="4566" w:hanging="284"/>
      </w:pPr>
      <w:rPr>
        <w:rFonts w:hint="default"/>
      </w:rPr>
    </w:lvl>
    <w:lvl w:ilvl="8" w:tplc="D2B2A672">
      <w:numFmt w:val="bullet"/>
      <w:lvlText w:val="•"/>
      <w:lvlJc w:val="left"/>
      <w:pPr>
        <w:ind w:left="5155" w:hanging="284"/>
      </w:pPr>
      <w:rPr>
        <w:rFonts w:hint="default"/>
      </w:rPr>
    </w:lvl>
  </w:abstractNum>
  <w:abstractNum w:abstractNumId="10" w15:restartNumberingAfterBreak="0">
    <w:nsid w:val="58F32688"/>
    <w:multiLevelType w:val="hybridMultilevel"/>
    <w:tmpl w:val="BF941B98"/>
    <w:lvl w:ilvl="0" w:tplc="1302981E">
      <w:numFmt w:val="bullet"/>
      <w:lvlText w:val=""/>
      <w:lvlJc w:val="left"/>
      <w:pPr>
        <w:ind w:left="431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57B4EC42">
      <w:numFmt w:val="bullet"/>
      <w:lvlText w:val="•"/>
      <w:lvlJc w:val="left"/>
      <w:pPr>
        <w:ind w:left="1029" w:hanging="284"/>
      </w:pPr>
      <w:rPr>
        <w:rFonts w:hint="default"/>
      </w:rPr>
    </w:lvl>
    <w:lvl w:ilvl="2" w:tplc="4F9C79E2">
      <w:numFmt w:val="bullet"/>
      <w:lvlText w:val="•"/>
      <w:lvlJc w:val="left"/>
      <w:pPr>
        <w:ind w:left="1618" w:hanging="284"/>
      </w:pPr>
      <w:rPr>
        <w:rFonts w:hint="default"/>
      </w:rPr>
    </w:lvl>
    <w:lvl w:ilvl="3" w:tplc="5B84600E">
      <w:numFmt w:val="bullet"/>
      <w:lvlText w:val="•"/>
      <w:lvlJc w:val="left"/>
      <w:pPr>
        <w:ind w:left="2208" w:hanging="284"/>
      </w:pPr>
      <w:rPr>
        <w:rFonts w:hint="default"/>
      </w:rPr>
    </w:lvl>
    <w:lvl w:ilvl="4" w:tplc="91B09D02">
      <w:numFmt w:val="bullet"/>
      <w:lvlText w:val="•"/>
      <w:lvlJc w:val="left"/>
      <w:pPr>
        <w:ind w:left="2797" w:hanging="284"/>
      </w:pPr>
      <w:rPr>
        <w:rFonts w:hint="default"/>
      </w:rPr>
    </w:lvl>
    <w:lvl w:ilvl="5" w:tplc="BB009760">
      <w:numFmt w:val="bullet"/>
      <w:lvlText w:val="•"/>
      <w:lvlJc w:val="left"/>
      <w:pPr>
        <w:ind w:left="3387" w:hanging="284"/>
      </w:pPr>
      <w:rPr>
        <w:rFonts w:hint="default"/>
      </w:rPr>
    </w:lvl>
    <w:lvl w:ilvl="6" w:tplc="A294721C">
      <w:numFmt w:val="bullet"/>
      <w:lvlText w:val="•"/>
      <w:lvlJc w:val="left"/>
      <w:pPr>
        <w:ind w:left="3976" w:hanging="284"/>
      </w:pPr>
      <w:rPr>
        <w:rFonts w:hint="default"/>
      </w:rPr>
    </w:lvl>
    <w:lvl w:ilvl="7" w:tplc="0BDA0D52">
      <w:numFmt w:val="bullet"/>
      <w:lvlText w:val="•"/>
      <w:lvlJc w:val="left"/>
      <w:pPr>
        <w:ind w:left="4566" w:hanging="284"/>
      </w:pPr>
      <w:rPr>
        <w:rFonts w:hint="default"/>
      </w:rPr>
    </w:lvl>
    <w:lvl w:ilvl="8" w:tplc="69F20674">
      <w:numFmt w:val="bullet"/>
      <w:lvlText w:val="•"/>
      <w:lvlJc w:val="left"/>
      <w:pPr>
        <w:ind w:left="5155" w:hanging="284"/>
      </w:pPr>
      <w:rPr>
        <w:rFonts w:hint="default"/>
      </w:rPr>
    </w:lvl>
  </w:abstractNum>
  <w:abstractNum w:abstractNumId="11" w15:restartNumberingAfterBreak="0">
    <w:nsid w:val="68597A93"/>
    <w:multiLevelType w:val="hybridMultilevel"/>
    <w:tmpl w:val="56148F0E"/>
    <w:lvl w:ilvl="0" w:tplc="B0041CBE">
      <w:numFmt w:val="bullet"/>
      <w:lvlText w:val=""/>
      <w:lvlJc w:val="left"/>
      <w:pPr>
        <w:ind w:left="977" w:hanging="360"/>
      </w:pPr>
      <w:rPr>
        <w:rFonts w:ascii="Wingdings" w:eastAsia="Wingdings" w:hAnsi="Wingdings" w:cs="Wingdings" w:hint="default"/>
        <w:color w:val="244061"/>
        <w:w w:val="100"/>
        <w:sz w:val="24"/>
        <w:szCs w:val="24"/>
      </w:rPr>
    </w:lvl>
    <w:lvl w:ilvl="1" w:tplc="2F7634D8">
      <w:numFmt w:val="bullet"/>
      <w:lvlText w:val="•"/>
      <w:lvlJc w:val="left"/>
      <w:pPr>
        <w:ind w:left="1838" w:hanging="360"/>
      </w:pPr>
      <w:rPr>
        <w:rFonts w:hint="default"/>
      </w:rPr>
    </w:lvl>
    <w:lvl w:ilvl="2" w:tplc="9ED85E04">
      <w:numFmt w:val="bullet"/>
      <w:lvlText w:val="•"/>
      <w:lvlJc w:val="left"/>
      <w:pPr>
        <w:ind w:left="2696" w:hanging="360"/>
      </w:pPr>
      <w:rPr>
        <w:rFonts w:hint="default"/>
      </w:rPr>
    </w:lvl>
    <w:lvl w:ilvl="3" w:tplc="36BC5CA0">
      <w:numFmt w:val="bullet"/>
      <w:lvlText w:val="•"/>
      <w:lvlJc w:val="left"/>
      <w:pPr>
        <w:ind w:left="3554" w:hanging="360"/>
      </w:pPr>
      <w:rPr>
        <w:rFonts w:hint="default"/>
      </w:rPr>
    </w:lvl>
    <w:lvl w:ilvl="4" w:tplc="BD88B2BA">
      <w:numFmt w:val="bullet"/>
      <w:lvlText w:val="•"/>
      <w:lvlJc w:val="left"/>
      <w:pPr>
        <w:ind w:left="4412" w:hanging="360"/>
      </w:pPr>
      <w:rPr>
        <w:rFonts w:hint="default"/>
      </w:rPr>
    </w:lvl>
    <w:lvl w:ilvl="5" w:tplc="F93CF6DE">
      <w:numFmt w:val="bullet"/>
      <w:lvlText w:val="•"/>
      <w:lvlJc w:val="left"/>
      <w:pPr>
        <w:ind w:left="5270" w:hanging="360"/>
      </w:pPr>
      <w:rPr>
        <w:rFonts w:hint="default"/>
      </w:rPr>
    </w:lvl>
    <w:lvl w:ilvl="6" w:tplc="2D2A1644">
      <w:numFmt w:val="bullet"/>
      <w:lvlText w:val="•"/>
      <w:lvlJc w:val="left"/>
      <w:pPr>
        <w:ind w:left="6128" w:hanging="360"/>
      </w:pPr>
      <w:rPr>
        <w:rFonts w:hint="default"/>
      </w:rPr>
    </w:lvl>
    <w:lvl w:ilvl="7" w:tplc="A8C668BE">
      <w:numFmt w:val="bullet"/>
      <w:lvlText w:val="•"/>
      <w:lvlJc w:val="left"/>
      <w:pPr>
        <w:ind w:left="6986" w:hanging="360"/>
      </w:pPr>
      <w:rPr>
        <w:rFonts w:hint="default"/>
      </w:rPr>
    </w:lvl>
    <w:lvl w:ilvl="8" w:tplc="AEFC6472">
      <w:numFmt w:val="bullet"/>
      <w:lvlText w:val="•"/>
      <w:lvlJc w:val="left"/>
      <w:pPr>
        <w:ind w:left="7844" w:hanging="360"/>
      </w:pPr>
      <w:rPr>
        <w:rFonts w:hint="default"/>
      </w:rPr>
    </w:lvl>
  </w:abstractNum>
  <w:abstractNum w:abstractNumId="12" w15:restartNumberingAfterBreak="0">
    <w:nsid w:val="75E22B6A"/>
    <w:multiLevelType w:val="hybridMultilevel"/>
    <w:tmpl w:val="6F22F772"/>
    <w:lvl w:ilvl="0" w:tplc="980688C2">
      <w:numFmt w:val="bullet"/>
      <w:lvlText w:val=""/>
      <w:lvlJc w:val="left"/>
      <w:pPr>
        <w:ind w:left="431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11FEB940">
      <w:numFmt w:val="bullet"/>
      <w:lvlText w:val="•"/>
      <w:lvlJc w:val="left"/>
      <w:pPr>
        <w:ind w:left="1029" w:hanging="284"/>
      </w:pPr>
      <w:rPr>
        <w:rFonts w:hint="default"/>
      </w:rPr>
    </w:lvl>
    <w:lvl w:ilvl="2" w:tplc="60BC8A52">
      <w:numFmt w:val="bullet"/>
      <w:lvlText w:val="•"/>
      <w:lvlJc w:val="left"/>
      <w:pPr>
        <w:ind w:left="1618" w:hanging="284"/>
      </w:pPr>
      <w:rPr>
        <w:rFonts w:hint="default"/>
      </w:rPr>
    </w:lvl>
    <w:lvl w:ilvl="3" w:tplc="D17C2D78">
      <w:numFmt w:val="bullet"/>
      <w:lvlText w:val="•"/>
      <w:lvlJc w:val="left"/>
      <w:pPr>
        <w:ind w:left="2208" w:hanging="284"/>
      </w:pPr>
      <w:rPr>
        <w:rFonts w:hint="default"/>
      </w:rPr>
    </w:lvl>
    <w:lvl w:ilvl="4" w:tplc="A468AD92">
      <w:numFmt w:val="bullet"/>
      <w:lvlText w:val="•"/>
      <w:lvlJc w:val="left"/>
      <w:pPr>
        <w:ind w:left="2797" w:hanging="284"/>
      </w:pPr>
      <w:rPr>
        <w:rFonts w:hint="default"/>
      </w:rPr>
    </w:lvl>
    <w:lvl w:ilvl="5" w:tplc="626AEBBC">
      <w:numFmt w:val="bullet"/>
      <w:lvlText w:val="•"/>
      <w:lvlJc w:val="left"/>
      <w:pPr>
        <w:ind w:left="3387" w:hanging="284"/>
      </w:pPr>
      <w:rPr>
        <w:rFonts w:hint="default"/>
      </w:rPr>
    </w:lvl>
    <w:lvl w:ilvl="6" w:tplc="4CF6E8A8">
      <w:numFmt w:val="bullet"/>
      <w:lvlText w:val="•"/>
      <w:lvlJc w:val="left"/>
      <w:pPr>
        <w:ind w:left="3976" w:hanging="284"/>
      </w:pPr>
      <w:rPr>
        <w:rFonts w:hint="default"/>
      </w:rPr>
    </w:lvl>
    <w:lvl w:ilvl="7" w:tplc="1FD200E6">
      <w:numFmt w:val="bullet"/>
      <w:lvlText w:val="•"/>
      <w:lvlJc w:val="left"/>
      <w:pPr>
        <w:ind w:left="4566" w:hanging="284"/>
      </w:pPr>
      <w:rPr>
        <w:rFonts w:hint="default"/>
      </w:rPr>
    </w:lvl>
    <w:lvl w:ilvl="8" w:tplc="F47E4F10">
      <w:numFmt w:val="bullet"/>
      <w:lvlText w:val="•"/>
      <w:lvlJc w:val="left"/>
      <w:pPr>
        <w:ind w:left="5155" w:hanging="284"/>
      </w:pPr>
      <w:rPr>
        <w:rFonts w:hint="default"/>
      </w:rPr>
    </w:lvl>
  </w:abstractNum>
  <w:abstractNum w:abstractNumId="13" w15:restartNumberingAfterBreak="0">
    <w:nsid w:val="7A86283C"/>
    <w:multiLevelType w:val="hybridMultilevel"/>
    <w:tmpl w:val="67C6AC9C"/>
    <w:lvl w:ilvl="0" w:tplc="82E4057C">
      <w:numFmt w:val="bullet"/>
      <w:lvlText w:val=""/>
      <w:lvlJc w:val="left"/>
      <w:pPr>
        <w:ind w:left="431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D2629C74">
      <w:numFmt w:val="bullet"/>
      <w:lvlText w:val="•"/>
      <w:lvlJc w:val="left"/>
      <w:pPr>
        <w:ind w:left="1029" w:hanging="284"/>
      </w:pPr>
      <w:rPr>
        <w:rFonts w:hint="default"/>
      </w:rPr>
    </w:lvl>
    <w:lvl w:ilvl="2" w:tplc="A880CA00">
      <w:numFmt w:val="bullet"/>
      <w:lvlText w:val="•"/>
      <w:lvlJc w:val="left"/>
      <w:pPr>
        <w:ind w:left="1618" w:hanging="284"/>
      </w:pPr>
      <w:rPr>
        <w:rFonts w:hint="default"/>
      </w:rPr>
    </w:lvl>
    <w:lvl w:ilvl="3" w:tplc="F34C69D2">
      <w:numFmt w:val="bullet"/>
      <w:lvlText w:val="•"/>
      <w:lvlJc w:val="left"/>
      <w:pPr>
        <w:ind w:left="2208" w:hanging="284"/>
      </w:pPr>
      <w:rPr>
        <w:rFonts w:hint="default"/>
      </w:rPr>
    </w:lvl>
    <w:lvl w:ilvl="4" w:tplc="288E3DA6">
      <w:numFmt w:val="bullet"/>
      <w:lvlText w:val="•"/>
      <w:lvlJc w:val="left"/>
      <w:pPr>
        <w:ind w:left="2797" w:hanging="284"/>
      </w:pPr>
      <w:rPr>
        <w:rFonts w:hint="default"/>
      </w:rPr>
    </w:lvl>
    <w:lvl w:ilvl="5" w:tplc="8E5841B2">
      <w:numFmt w:val="bullet"/>
      <w:lvlText w:val="•"/>
      <w:lvlJc w:val="left"/>
      <w:pPr>
        <w:ind w:left="3387" w:hanging="284"/>
      </w:pPr>
      <w:rPr>
        <w:rFonts w:hint="default"/>
      </w:rPr>
    </w:lvl>
    <w:lvl w:ilvl="6" w:tplc="D35E7C54">
      <w:numFmt w:val="bullet"/>
      <w:lvlText w:val="•"/>
      <w:lvlJc w:val="left"/>
      <w:pPr>
        <w:ind w:left="3976" w:hanging="284"/>
      </w:pPr>
      <w:rPr>
        <w:rFonts w:hint="default"/>
      </w:rPr>
    </w:lvl>
    <w:lvl w:ilvl="7" w:tplc="1DEAFF4A">
      <w:numFmt w:val="bullet"/>
      <w:lvlText w:val="•"/>
      <w:lvlJc w:val="left"/>
      <w:pPr>
        <w:ind w:left="4566" w:hanging="284"/>
      </w:pPr>
      <w:rPr>
        <w:rFonts w:hint="default"/>
      </w:rPr>
    </w:lvl>
    <w:lvl w:ilvl="8" w:tplc="87589B0C">
      <w:numFmt w:val="bullet"/>
      <w:lvlText w:val="•"/>
      <w:lvlJc w:val="left"/>
      <w:pPr>
        <w:ind w:left="5155" w:hanging="284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13"/>
  </w:num>
  <w:num w:numId="9">
    <w:abstractNumId w:val="7"/>
  </w:num>
  <w:num w:numId="10">
    <w:abstractNumId w:val="2"/>
  </w:num>
  <w:num w:numId="11">
    <w:abstractNumId w:val="6"/>
  </w:num>
  <w:num w:numId="12">
    <w:abstractNumId w:val="5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0DF0"/>
    <w:rsid w:val="00630DF0"/>
    <w:rsid w:val="00C45D3D"/>
    <w:rsid w:val="00D50E16"/>
    <w:rsid w:val="00E30183"/>
    <w:rsid w:val="00E9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3458CFF"/>
  <w15:docId w15:val="{27C5EF0C-37B0-45DC-82DE-119EC94BE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98"/>
      <w:ind w:left="257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244"/>
      <w:ind w:left="977" w:hanging="361"/>
    </w:pPr>
  </w:style>
  <w:style w:type="paragraph" w:customStyle="1" w:styleId="TableParagraph">
    <w:name w:val="Table Paragraph"/>
    <w:basedOn w:val="Normal"/>
    <w:uiPriority w:val="1"/>
    <w:qFormat/>
    <w:pPr>
      <w:spacing w:before="71"/>
      <w:ind w:left="431"/>
    </w:pPr>
  </w:style>
  <w:style w:type="paragraph" w:styleId="En-tte">
    <w:name w:val="header"/>
    <w:basedOn w:val="Normal"/>
    <w:link w:val="En-tteCar"/>
    <w:uiPriority w:val="99"/>
    <w:unhideWhenUsed/>
    <w:rsid w:val="00E93020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E93020"/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E93020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93020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1292</Words>
  <Characters>7107</Characters>
  <Application>Microsoft Office Word</Application>
  <DocSecurity>0</DocSecurity>
  <Lines>59</Lines>
  <Paragraphs>16</Paragraphs>
  <ScaleCrop>false</ScaleCrop>
  <Company/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2021-01-20T14:25:00Z</dcterms:created>
  <dcterms:modified xsi:type="dcterms:W3CDTF">2021-01-20T14:25:00Z</dcterms:modified>
</cp:coreProperties>
</file>